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FF1" w:rsidRPr="005C537D" w:rsidRDefault="00CF37CE" w:rsidP="00694FF1">
      <w:pPr>
        <w:jc w:val="center"/>
        <w:rPr>
          <w:b/>
          <w:sz w:val="28"/>
        </w:rPr>
      </w:pPr>
      <w:r>
        <w:rPr>
          <w:rFonts w:ascii="Times New Roman" w:hAnsi="Times New Roman" w:cs="Times New Roman"/>
          <w:noProof/>
          <w:sz w:val="24"/>
          <w:szCs w:val="24"/>
          <w:lang w:eastAsia="fr-FR"/>
        </w:rPr>
        <mc:AlternateContent>
          <mc:Choice Requires="wps">
            <w:drawing>
              <wp:anchor distT="0" distB="0" distL="114300" distR="114300" simplePos="0" relativeHeight="251660288" behindDoc="0" locked="1" layoutInCell="1" allowOverlap="0">
                <wp:simplePos x="0" y="0"/>
                <wp:positionH relativeFrom="column">
                  <wp:posOffset>6286500</wp:posOffset>
                </wp:positionH>
                <wp:positionV relativeFrom="page">
                  <wp:posOffset>3564255</wp:posOffset>
                </wp:positionV>
                <wp:extent cx="342000" cy="0"/>
                <wp:effectExtent l="0" t="0" r="20320" b="19050"/>
                <wp:wrapNone/>
                <wp:docPr id="1" name="Connecteur droit 1"/>
                <wp:cNvGraphicFramePr/>
                <a:graphic xmlns:a="http://schemas.openxmlformats.org/drawingml/2006/main">
                  <a:graphicData uri="http://schemas.microsoft.com/office/word/2010/wordprocessingShape">
                    <wps:wsp>
                      <wps:cNvCnPr/>
                      <wps:spPr>
                        <a:xfrm flipH="1">
                          <a:off x="0" y="0"/>
                          <a:ext cx="342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7E27B8EC" id="Connecteur droit 1" o:spid="_x0000_s1026" style="position:absolute;flip:x;z-index:2516602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 from="495pt,280.65pt" to="521.95pt,28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" o:allowoverlap="f" strokecolor="black [3200]" strokeweight=".5pt">
                <v:stroke joinstyle="miter"/>
                <w10:wrap anchory="page"/>
                <w10:anchorlock/>
              </v:line>
            </w:pict>
          </mc:Fallback>
        </mc:AlternateContent>
      </w:r>
      <w:r w:rsidR="00694FF1" w:rsidRPr="00694FF1">
        <w:rPr>
          <w:b/>
          <w:sz w:val="28"/>
        </w:rPr>
        <w:t xml:space="preserve"> </w:t>
      </w:r>
      <w:r w:rsidR="00694FF1" w:rsidRPr="005C537D">
        <w:rPr>
          <w:b/>
          <w:sz w:val="28"/>
        </w:rPr>
        <w:t xml:space="preserve">CR réunion </w:t>
      </w:r>
      <w:r w:rsidR="00694FF1">
        <w:rPr>
          <w:b/>
          <w:sz w:val="28"/>
        </w:rPr>
        <w:t>Icéa et le Centre de Gestion de la Fonction Publique territoriale de la Haute-Garonne</w:t>
      </w:r>
      <w:r w:rsidR="00694FF1" w:rsidRPr="005C537D">
        <w:rPr>
          <w:b/>
          <w:sz w:val="28"/>
        </w:rPr>
        <w:t xml:space="preserve"> le </w:t>
      </w:r>
      <w:r w:rsidR="00694FF1">
        <w:rPr>
          <w:b/>
          <w:sz w:val="28"/>
        </w:rPr>
        <w:t xml:space="preserve">09 octobre </w:t>
      </w:r>
      <w:r w:rsidR="00694FF1" w:rsidRPr="005C537D">
        <w:rPr>
          <w:b/>
          <w:sz w:val="28"/>
        </w:rPr>
        <w:t>202</w:t>
      </w:r>
      <w:r w:rsidR="00694FF1">
        <w:rPr>
          <w:b/>
          <w:sz w:val="28"/>
        </w:rPr>
        <w:t>3</w:t>
      </w:r>
    </w:p>
    <w:p w:rsidR="00694FF1" w:rsidRDefault="00694FF1" w:rsidP="00694FF1">
      <w:pPr>
        <w:rPr>
          <w:u w:val="single"/>
        </w:rPr>
      </w:pPr>
    </w:p>
    <w:p w:rsidR="00694FF1" w:rsidRDefault="00694FF1" w:rsidP="00694FF1">
      <w:pPr>
        <w:rPr>
          <w:u w:val="single"/>
        </w:rPr>
      </w:pPr>
      <w:r w:rsidRPr="005C537D">
        <w:rPr>
          <w:u w:val="single"/>
        </w:rPr>
        <w:t>Participants :</w:t>
      </w:r>
    </w:p>
    <w:p w:rsidR="00694FF1" w:rsidRDefault="00694FF1" w:rsidP="00694FF1">
      <w:r>
        <w:t xml:space="preserve">       </w:t>
      </w:r>
      <w:r w:rsidRPr="00671BD4">
        <w:t xml:space="preserve">- </w:t>
      </w:r>
      <w:r>
        <w:t xml:space="preserve">     CGFP :</w:t>
      </w:r>
    </w:p>
    <w:p w:rsidR="00694FF1" w:rsidRDefault="00694FF1" w:rsidP="00694FF1">
      <w:pPr>
        <w:ind w:firstLine="708"/>
      </w:pPr>
      <w:r>
        <w:t>* Isabelle BOMBAIL – Directrice Générale de l’Administration</w:t>
      </w:r>
    </w:p>
    <w:p w:rsidR="00694FF1" w:rsidRDefault="00694FF1" w:rsidP="00694FF1">
      <w:pPr>
        <w:pStyle w:val="Paragraphedeliste"/>
        <w:rPr>
          <w:rStyle w:val="Lienhypertexte"/>
          <w:rFonts w:ascii="Courier New" w:hAnsi="Courier New" w:cs="Courier New"/>
          <w:sz w:val="20"/>
          <w:szCs w:val="20"/>
        </w:rPr>
      </w:pPr>
      <w:r>
        <w:t xml:space="preserve">* Mylène BOSC – Responsable des Moyens Généraux : </w:t>
      </w:r>
      <w:r w:rsidRPr="009A0A77">
        <w:t>bosc.m@cdg31.fr</w:t>
      </w:r>
    </w:p>
    <w:p w:rsidR="00694FF1" w:rsidRDefault="00694FF1" w:rsidP="00694FF1">
      <w:pPr>
        <w:pStyle w:val="Paragraphedeliste"/>
        <w:rPr>
          <w:rStyle w:val="Lienhypertexte"/>
          <w:rFonts w:ascii="Courier New" w:hAnsi="Courier New" w:cs="Courier New"/>
          <w:sz w:val="20"/>
          <w:szCs w:val="20"/>
        </w:rPr>
      </w:pPr>
    </w:p>
    <w:p w:rsidR="00694FF1" w:rsidRDefault="00694FF1" w:rsidP="00694FF1">
      <w:pPr>
        <w:pStyle w:val="Paragraphedeliste"/>
        <w:numPr>
          <w:ilvl w:val="0"/>
          <w:numId w:val="5"/>
        </w:numPr>
      </w:pPr>
      <w:r>
        <w:t>Icéa : Jean-Paul GARDETTE Président et Patrick COUDERC conseiller coopératif</w:t>
      </w:r>
    </w:p>
    <w:p w:rsidR="00694FF1" w:rsidRDefault="00694FF1" w:rsidP="00694FF1">
      <w:pPr>
        <w:rPr>
          <w:rFonts w:ascii="Arial" w:hAnsi="Arial" w:cs="Arial"/>
          <w:color w:val="202124"/>
          <w:sz w:val="30"/>
          <w:szCs w:val="30"/>
          <w:shd w:val="clear" w:color="auto" w:fill="FFFFFF"/>
        </w:rPr>
      </w:pPr>
      <w:r>
        <w:rPr>
          <w:bCs/>
        </w:rPr>
        <w:t>L</w:t>
      </w:r>
      <w:r w:rsidRPr="00B21B26">
        <w:rPr>
          <w:bCs/>
        </w:rPr>
        <w:t>e Centre de Gestion de la Fonction Publique territoriale de la Haute-Garonne</w:t>
      </w:r>
      <w:r>
        <w:rPr>
          <w:bCs/>
        </w:rPr>
        <w:t xml:space="preserve"> (CGFP 31) est une entité administrative autonome, y compris sur le plan financier, présidée par </w:t>
      </w:r>
      <w:r w:rsidRPr="00B21B26">
        <w:rPr>
          <w:rFonts w:cstheme="minorHAnsi"/>
          <w:color w:val="040C28"/>
        </w:rPr>
        <w:t>Madame Sabine GEIL-GOMEZ</w:t>
      </w:r>
      <w:r>
        <w:rPr>
          <w:rFonts w:cstheme="minorHAnsi"/>
          <w:color w:val="040C28"/>
        </w:rPr>
        <w:t>, Maire de Pechbonnieu</w:t>
      </w:r>
      <w:r>
        <w:rPr>
          <w:rFonts w:ascii="Arial" w:hAnsi="Arial" w:cs="Arial"/>
          <w:color w:val="202124"/>
          <w:sz w:val="30"/>
          <w:szCs w:val="30"/>
          <w:shd w:val="clear" w:color="auto" w:fill="FFFFFF"/>
        </w:rPr>
        <w:t>.</w:t>
      </w:r>
    </w:p>
    <w:p w:rsidR="00694FF1" w:rsidRDefault="00694FF1" w:rsidP="00694FF1">
      <w:pPr>
        <w:rPr>
          <w:rFonts w:cstheme="minorHAnsi"/>
          <w:color w:val="040C28"/>
        </w:rPr>
      </w:pPr>
      <w:r>
        <w:rPr>
          <w:rFonts w:cstheme="minorHAnsi"/>
          <w:color w:val="040C28"/>
        </w:rPr>
        <w:t>Sa mission principale est</w:t>
      </w:r>
      <w:r w:rsidRPr="00B21B26">
        <w:rPr>
          <w:rFonts w:cstheme="minorHAnsi"/>
          <w:color w:val="040C28"/>
        </w:rPr>
        <w:t xml:space="preserve"> </w:t>
      </w:r>
      <w:r>
        <w:rPr>
          <w:rFonts w:cstheme="minorHAnsi"/>
          <w:color w:val="040C28"/>
        </w:rPr>
        <w:t>la gestion des ressources humaines des collectivités territoriales de la Haute-Garonne. Les collectivités ayant moins de 350 agents sont adhérentes de droit et le CGFP 31 regroupe 650 collectivités territoriales adhérentes.</w:t>
      </w:r>
    </w:p>
    <w:p w:rsidR="00694FF1" w:rsidRDefault="00694FF1" w:rsidP="00694FF1">
      <w:pPr>
        <w:rPr>
          <w:rFonts w:cstheme="minorHAnsi"/>
          <w:color w:val="040C28"/>
        </w:rPr>
      </w:pPr>
      <w:r>
        <w:rPr>
          <w:rFonts w:cstheme="minorHAnsi"/>
          <w:color w:val="040C28"/>
        </w:rPr>
        <w:t>C’est la Maire de Goyrans, Véronique HAITCE, qui a parlé d’Icéa à Sabine GEIL-GOMEZ.</w:t>
      </w:r>
    </w:p>
    <w:p w:rsidR="00694FF1" w:rsidRDefault="00694FF1" w:rsidP="00694FF1">
      <w:pPr>
        <w:rPr>
          <w:rFonts w:cstheme="minorHAnsi"/>
          <w:color w:val="040C28"/>
        </w:rPr>
      </w:pPr>
      <w:r>
        <w:rPr>
          <w:rFonts w:cstheme="minorHAnsi"/>
          <w:color w:val="040C28"/>
        </w:rPr>
        <w:t>Le bâtiment du CGFP, qui regroupe 120 agents en rez-de-chaussée, a été construit en 2011. Sa toiture-terrasse en béton est végétalisée et représente une surface de l’ordre de 1600 m².</w:t>
      </w:r>
    </w:p>
    <w:p w:rsidR="00694FF1" w:rsidRDefault="00694FF1" w:rsidP="00694FF1">
      <w:pPr>
        <w:rPr>
          <w:rFonts w:cstheme="minorHAnsi"/>
          <w:color w:val="040C28"/>
        </w:rPr>
      </w:pPr>
      <w:r>
        <w:rPr>
          <w:rFonts w:cstheme="minorHAnsi"/>
          <w:color w:val="040C28"/>
        </w:rPr>
        <w:t>Ce bâtiment relève des ERP de 5°catégorie.</w:t>
      </w:r>
    </w:p>
    <w:p w:rsidR="00694FF1" w:rsidRDefault="00694FF1" w:rsidP="00694FF1">
      <w:pPr>
        <w:rPr>
          <w:rFonts w:cstheme="minorHAnsi"/>
          <w:color w:val="040C28"/>
        </w:rPr>
      </w:pPr>
      <w:r>
        <w:rPr>
          <w:rFonts w:cstheme="minorHAnsi"/>
          <w:color w:val="040C28"/>
        </w:rPr>
        <w:t>Le chauffage est au gaz et la puissance installée est de 42 KVA. (Relevés : HP : 62 – HC : 100 ?)</w:t>
      </w:r>
    </w:p>
    <w:p w:rsidR="00694FF1" w:rsidRDefault="00694FF1" w:rsidP="00694FF1">
      <w:pPr>
        <w:rPr>
          <w:rFonts w:cstheme="minorHAnsi"/>
          <w:color w:val="040C28"/>
        </w:rPr>
      </w:pPr>
      <w:r>
        <w:rPr>
          <w:rFonts w:cstheme="minorHAnsi"/>
          <w:color w:val="040C28"/>
        </w:rPr>
        <w:t xml:space="preserve">Le CGFP a fait faire par une entreprise une pré-étude d’installation de 300 panneaux photovoltaïques sur toiture, l’estimation de l’installation qui lui a été faite est de l’ordre de 200 k€. </w:t>
      </w:r>
    </w:p>
    <w:p w:rsidR="00694FF1" w:rsidRDefault="00694FF1" w:rsidP="00694FF1">
      <w:pPr>
        <w:rPr>
          <w:rFonts w:cstheme="minorHAnsi"/>
          <w:color w:val="040C28"/>
        </w:rPr>
      </w:pPr>
      <w:r>
        <w:rPr>
          <w:rFonts w:cstheme="minorHAnsi"/>
          <w:color w:val="040C28"/>
        </w:rPr>
        <w:t>Le CGFP souhaite faire de l’autoconsommation individuelle (ACI). Icéa explique son mode d’intervention en tant que tiers investisseur dans une opération ACI : Icéa fait les études, réalise les travaux et exploite la centrale photovoltaïque. Icéa s’occupe de tout, mais c’est le propriétaire du toit qui est qualifié de producteur d’électricité. Ce dernier peut vendre à Edf OA le surplus de production non autoconsommé (à un tarif intéressant pour une puissance installée égale ou supérieure à 100 kWc) dans le cadre de l’obligation d’achat qui est un contrat sur 20 ans.</w:t>
      </w:r>
    </w:p>
    <w:p w:rsidR="00694FF1" w:rsidRDefault="00694FF1" w:rsidP="00694FF1">
      <w:pPr>
        <w:rPr>
          <w:rFonts w:cstheme="minorHAnsi"/>
          <w:color w:val="040C28"/>
        </w:rPr>
      </w:pPr>
      <w:r>
        <w:rPr>
          <w:rFonts w:cstheme="minorHAnsi"/>
          <w:color w:val="040C28"/>
        </w:rPr>
        <w:t>En contrepartie, le propriétaire verse annuellement à Icéa un droit d’usage de la centrale (loyer).                                                                                                                                             A l’issue de 20 ans, voire plus, c’est le propriétaire du toit qui devient propriétaire de la centrale photovoltaïque.</w:t>
      </w:r>
    </w:p>
    <w:p w:rsidR="00694FF1" w:rsidRDefault="00694FF1" w:rsidP="00694FF1">
      <w:pPr>
        <w:rPr>
          <w:rFonts w:cstheme="minorHAnsi"/>
          <w:color w:val="040C28"/>
        </w:rPr>
      </w:pPr>
      <w:r>
        <w:rPr>
          <w:rFonts w:cstheme="minorHAnsi"/>
          <w:color w:val="040C28"/>
        </w:rPr>
        <w:t>Sur le plan juridique le CGFP, soumis au code ces marchés publics, devra passer un mandat de concession avec Icéa, lequel mandat sera soumis à publicité. Durée de la procédure : 6 mois environ.</w:t>
      </w:r>
    </w:p>
    <w:p w:rsidR="00694FF1" w:rsidRDefault="00694FF1" w:rsidP="00694FF1">
      <w:pPr>
        <w:rPr>
          <w:rFonts w:cstheme="minorHAnsi"/>
          <w:color w:val="040C28"/>
        </w:rPr>
      </w:pPr>
      <w:r>
        <w:rPr>
          <w:rFonts w:cstheme="minorHAnsi"/>
          <w:color w:val="040C28"/>
        </w:rPr>
        <w:lastRenderedPageBreak/>
        <w:t>Préalables à l’installation de panneaux PV :</w:t>
      </w:r>
    </w:p>
    <w:p w:rsidR="00694FF1" w:rsidRDefault="00694FF1" w:rsidP="00694FF1">
      <w:pPr>
        <w:pStyle w:val="Paragraphedeliste"/>
        <w:numPr>
          <w:ilvl w:val="0"/>
          <w:numId w:val="5"/>
        </w:numPr>
        <w:rPr>
          <w:rFonts w:cstheme="minorHAnsi"/>
          <w:color w:val="040C28"/>
        </w:rPr>
      </w:pPr>
      <w:r>
        <w:rPr>
          <w:rFonts w:cstheme="minorHAnsi"/>
          <w:color w:val="040C28"/>
        </w:rPr>
        <w:t>Vérifier que la structure du toit puisse supporter la charge supplémentaire de l’installation sachant que celle-ci est évaluée à 13kg par m²+ lest (voir s'il est possible de décharger de la terre les zones de lest des pv)</w:t>
      </w:r>
    </w:p>
    <w:p w:rsidR="00694FF1" w:rsidRDefault="00694FF1" w:rsidP="00694FF1">
      <w:pPr>
        <w:pStyle w:val="Paragraphedeliste"/>
        <w:numPr>
          <w:ilvl w:val="0"/>
          <w:numId w:val="5"/>
        </w:numPr>
        <w:rPr>
          <w:rFonts w:cstheme="minorHAnsi"/>
          <w:color w:val="040C28"/>
        </w:rPr>
      </w:pPr>
      <w:r w:rsidRPr="00AD3AFD">
        <w:rPr>
          <w:rFonts w:cstheme="minorHAnsi"/>
          <w:color w:val="040C28"/>
        </w:rPr>
        <w:t>Vérifier la compatibilité de la toiture-terrasse végétalisée avec des panneaux solaires qui seront posés à plat, surélevés au-dessus de la végétation et lestés</w:t>
      </w:r>
    </w:p>
    <w:p w:rsidR="00694FF1" w:rsidRDefault="00694FF1" w:rsidP="00694FF1">
      <w:pPr>
        <w:pStyle w:val="Paragraphedeliste"/>
        <w:numPr>
          <w:ilvl w:val="0"/>
          <w:numId w:val="5"/>
        </w:numPr>
        <w:rPr>
          <w:rFonts w:cstheme="minorHAnsi"/>
          <w:color w:val="040C28"/>
        </w:rPr>
      </w:pPr>
      <w:r>
        <w:rPr>
          <w:rFonts w:cstheme="minorHAnsi"/>
          <w:color w:val="040C28"/>
        </w:rPr>
        <w:t>Vérifier que la durée de vie restante de l’étanchéité excède au moins 20 ans qui correspond à la durée du mandat, sinon prévoir sa réfection en même temps que l’installation photovoltaïque</w:t>
      </w:r>
    </w:p>
    <w:p w:rsidR="00694FF1" w:rsidRDefault="00694FF1" w:rsidP="00694FF1">
      <w:pPr>
        <w:pStyle w:val="Paragraphedeliste"/>
        <w:numPr>
          <w:ilvl w:val="0"/>
          <w:numId w:val="5"/>
        </w:numPr>
        <w:rPr>
          <w:rFonts w:cstheme="minorHAnsi"/>
          <w:color w:val="040C28"/>
        </w:rPr>
      </w:pPr>
      <w:r>
        <w:rPr>
          <w:rFonts w:cstheme="minorHAnsi"/>
          <w:color w:val="040C28"/>
        </w:rPr>
        <w:t>Déterminer la puissance qui pourrait-être autoconsommée</w:t>
      </w:r>
    </w:p>
    <w:p w:rsidR="00694FF1" w:rsidRDefault="00694FF1" w:rsidP="00694FF1">
      <w:pPr>
        <w:pStyle w:val="Paragraphedeliste"/>
        <w:numPr>
          <w:ilvl w:val="0"/>
          <w:numId w:val="5"/>
        </w:numPr>
        <w:rPr>
          <w:rFonts w:cstheme="minorHAnsi"/>
          <w:color w:val="040C28"/>
        </w:rPr>
      </w:pPr>
      <w:r>
        <w:rPr>
          <w:rFonts w:cstheme="minorHAnsi"/>
          <w:color w:val="040C28"/>
        </w:rPr>
        <w:t>Déterminer la puissance maximum installable</w:t>
      </w:r>
    </w:p>
    <w:p w:rsidR="00694FF1" w:rsidRDefault="00694FF1" w:rsidP="00694FF1">
      <w:pPr>
        <w:pStyle w:val="Paragraphedeliste"/>
        <w:numPr>
          <w:ilvl w:val="0"/>
          <w:numId w:val="5"/>
        </w:numPr>
        <w:rPr>
          <w:rFonts w:cstheme="minorHAnsi"/>
          <w:color w:val="040C28"/>
        </w:rPr>
      </w:pPr>
      <w:r>
        <w:rPr>
          <w:rFonts w:cstheme="minorHAnsi"/>
          <w:color w:val="040C28"/>
        </w:rPr>
        <w:t>Point de raccordement</w:t>
      </w:r>
    </w:p>
    <w:p w:rsidR="00694FF1" w:rsidRDefault="00694FF1" w:rsidP="00694FF1">
      <w:pPr>
        <w:rPr>
          <w:rFonts w:cstheme="minorHAnsi"/>
          <w:color w:val="040C28"/>
        </w:rPr>
      </w:pPr>
      <w:r>
        <w:rPr>
          <w:rFonts w:cstheme="minorHAnsi"/>
          <w:color w:val="040C28"/>
        </w:rPr>
        <w:t>Le CGFP va prochainement faire réaliser un diagnostic technique complet (de la structure, de l’étanchéité structure, thermique, électrique…).</w:t>
      </w:r>
    </w:p>
    <w:p w:rsidR="00694FF1" w:rsidRPr="00AD3AFD" w:rsidRDefault="00694FF1" w:rsidP="00694FF1">
      <w:pPr>
        <w:rPr>
          <w:rFonts w:cstheme="minorHAnsi"/>
          <w:color w:val="040C28"/>
        </w:rPr>
      </w:pPr>
    </w:p>
    <w:p w:rsidR="00694FF1" w:rsidRPr="007D13C8" w:rsidRDefault="00694FF1" w:rsidP="00694FF1">
      <w:pPr>
        <w:rPr>
          <w:b/>
          <w:bCs/>
          <w:u w:val="single"/>
        </w:rPr>
      </w:pPr>
      <w:r>
        <w:rPr>
          <w:b/>
          <w:bCs/>
          <w:u w:val="single"/>
        </w:rPr>
        <w:t>S</w:t>
      </w:r>
      <w:r w:rsidRPr="007D13C8">
        <w:rPr>
          <w:b/>
          <w:bCs/>
          <w:u w:val="single"/>
        </w:rPr>
        <w:t>uites à donner :</w:t>
      </w:r>
    </w:p>
    <w:p w:rsidR="00694FF1" w:rsidRDefault="00694FF1" w:rsidP="00694FF1">
      <w:r>
        <w:t>CGFP :</w:t>
      </w:r>
    </w:p>
    <w:p w:rsidR="00694FF1" w:rsidRDefault="00694FF1" w:rsidP="00694FF1">
      <w:pPr>
        <w:pStyle w:val="Paragraphedeliste"/>
        <w:numPr>
          <w:ilvl w:val="0"/>
          <w:numId w:val="5"/>
        </w:numPr>
      </w:pPr>
      <w:r>
        <w:t xml:space="preserve">transmettre à Icéa les courbes de charges (courbes de consommation horaires) </w:t>
      </w:r>
    </w:p>
    <w:p w:rsidR="00694FF1" w:rsidRDefault="00694FF1" w:rsidP="00694FF1">
      <w:pPr>
        <w:pStyle w:val="Paragraphedeliste"/>
        <w:numPr>
          <w:ilvl w:val="0"/>
          <w:numId w:val="5"/>
        </w:numPr>
      </w:pPr>
      <w:r>
        <w:t>transmettre à Icéa un plan de la toiture pour déterminer la surface utile (sans émergences) susceptible de recevoir des panneaux PV</w:t>
      </w:r>
    </w:p>
    <w:p w:rsidR="00694FF1" w:rsidRDefault="00694FF1" w:rsidP="00694FF1">
      <w:pPr>
        <w:rPr>
          <w:b/>
          <w:bCs/>
        </w:rPr>
      </w:pPr>
    </w:p>
    <w:p w:rsidR="00694FF1" w:rsidRDefault="00694FF1" w:rsidP="00694FF1">
      <w:r w:rsidRPr="004B6373">
        <w:rPr>
          <w:b/>
          <w:bCs/>
        </w:rPr>
        <w:t>Prochaine réunion</w:t>
      </w:r>
      <w:r>
        <w:t xml:space="preserve"> : à caler, à la convenance du CGFP </w:t>
      </w:r>
    </w:p>
    <w:p w:rsidR="00694FF1" w:rsidRDefault="00694FF1" w:rsidP="00694FF1"/>
    <w:p w:rsidR="00694FF1" w:rsidRDefault="00694FF1" w:rsidP="00694FF1"/>
    <w:p w:rsidR="00694FF1" w:rsidRDefault="00694FF1" w:rsidP="00694FF1">
      <w:pPr>
        <w:rPr>
          <w:b/>
          <w:sz w:val="28"/>
        </w:rPr>
      </w:pPr>
    </w:p>
    <w:p w:rsidR="00694FF1" w:rsidRDefault="00694FF1" w:rsidP="00694FF1">
      <w:pPr>
        <w:rPr>
          <w:b/>
          <w:sz w:val="28"/>
        </w:rPr>
      </w:pPr>
    </w:p>
    <w:p w:rsidR="00694FF1" w:rsidRPr="005C537D" w:rsidRDefault="00694FF1" w:rsidP="00694FF1">
      <w:pPr>
        <w:rPr>
          <w:b/>
          <w:sz w:val="28"/>
        </w:rPr>
      </w:pPr>
    </w:p>
    <w:p w:rsidR="00694FF1" w:rsidRDefault="00694FF1" w:rsidP="00694FF1"/>
    <w:p w:rsidR="00694FF1" w:rsidRDefault="00694FF1" w:rsidP="00694FF1">
      <w:r>
        <w:t xml:space="preserve"> </w:t>
      </w:r>
    </w:p>
    <w:p w:rsidR="00694FF1" w:rsidRDefault="00694FF1" w:rsidP="00694FF1"/>
    <w:p w:rsidR="007C34CE" w:rsidRDefault="007C34CE" w:rsidP="0096254C">
      <w:pPr>
        <w:rPr>
          <w:rFonts w:ascii="Times New Roman" w:hAnsi="Times New Roman" w:cs="Times New Roman"/>
          <w:sz w:val="24"/>
          <w:szCs w:val="24"/>
        </w:rPr>
      </w:pPr>
      <w:bookmarkStart w:id="0" w:name="_GoBack"/>
      <w:bookmarkEnd w:id="0"/>
    </w:p>
    <w:sectPr w:rsidR="007C34CE" w:rsidSect="001F4DA5">
      <w:headerReference w:type="even" r:id="rId7"/>
      <w:headerReference w:type="default" r:id="rId8"/>
      <w:footerReference w:type="even" r:id="rId9"/>
      <w:footerReference w:type="default" r:id="rId10"/>
      <w:headerReference w:type="first" r:id="rId11"/>
      <w:footerReference w:type="first" r:id="rId12"/>
      <w:pgSz w:w="11906" w:h="16838"/>
      <w:pgMar w:top="1977" w:right="1416" w:bottom="1417" w:left="1417" w:header="540" w:footer="26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E3F6F" w:rsidRDefault="006E3F6F" w:rsidP="007C34CE">
      <w:pPr>
        <w:spacing w:after="0" w:line="240" w:lineRule="auto"/>
      </w:pPr>
      <w:r>
        <w:separator/>
      </w:r>
    </w:p>
  </w:endnote>
  <w:endnote w:type="continuationSeparator" w:id="0">
    <w:p w:rsidR="006E3F6F" w:rsidRDefault="006E3F6F" w:rsidP="007C34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Light">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Default="003E01AD">
    <w:pPr>
      <w:pStyle w:val="Pieddepag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C1B72" w:rsidRDefault="004C1B72" w:rsidP="004C1B72">
    <w:pPr>
      <w:pStyle w:val="Pieddepage"/>
      <w:tabs>
        <w:tab w:val="clear" w:pos="9072"/>
      </w:tabs>
      <w:ind w:right="-288"/>
      <w:jc w:val="center"/>
    </w:pPr>
    <w:r>
      <w:rPr>
        <w:noProof/>
        <w:lang w:eastAsia="fr-FR"/>
      </w:rPr>
      <mc:AlternateContent>
        <mc:Choice Requires="wps">
          <w:drawing>
            <wp:anchor distT="0" distB="0" distL="114300" distR="114300" simplePos="0" relativeHeight="251667456" behindDoc="0" locked="0" layoutInCell="1" allowOverlap="1" wp14:anchorId="5AC9C830" wp14:editId="0A11B29B">
              <wp:simplePos x="0" y="0"/>
              <wp:positionH relativeFrom="column">
                <wp:posOffset>-1028699</wp:posOffset>
              </wp:positionH>
              <wp:positionV relativeFrom="paragraph">
                <wp:posOffset>-90805</wp:posOffset>
              </wp:positionV>
              <wp:extent cx="7886700" cy="0"/>
              <wp:effectExtent l="0" t="0" r="19050" b="19050"/>
              <wp:wrapNone/>
              <wp:docPr id="3" name="Connecteur droit 3"/>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4109964B" id="Connecteur droit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XCgy1AQAAtQ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p>
  <w:p w:rsidR="004C1B72" w:rsidRPr="00D2232D" w:rsidRDefault="004C1B72" w:rsidP="004C1B72">
    <w:pPr>
      <w:pStyle w:val="Pieddepage"/>
      <w:tabs>
        <w:tab w:val="clear" w:pos="9072"/>
      </w:tabs>
      <w:ind w:right="-288"/>
      <w:jc w:val="center"/>
    </w:pPr>
    <w:r>
      <w:t>Prologue 1 - 815 La pyrénéenne - 31670 Labège</w:t>
    </w:r>
  </w:p>
  <w:p w:rsidR="00053792" w:rsidRPr="004C1B72" w:rsidRDefault="00053792" w:rsidP="004C1B72">
    <w:pPr>
      <w:pStyle w:val="Pieddepag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Pr="00F8418C" w:rsidRDefault="003E01AD" w:rsidP="003E01AD">
    <w:pPr>
      <w:pStyle w:val="En-tte"/>
      <w:ind w:left="4140" w:right="-1057"/>
      <w:rPr>
        <w:sz w:val="28"/>
        <w:szCs w:val="28"/>
        <w:lang w:val="en-US"/>
      </w:rPr>
    </w:pPr>
  </w:p>
  <w:p w:rsidR="003E01AD" w:rsidRDefault="003E01AD" w:rsidP="003E01AD"/>
  <w:p w:rsidR="003E01AD" w:rsidRDefault="003E01AD" w:rsidP="003E01AD">
    <w:pPr>
      <w:pStyle w:val="Pieddepage"/>
      <w:tabs>
        <w:tab w:val="clear" w:pos="9072"/>
      </w:tabs>
      <w:ind w:right="-288"/>
      <w:jc w:val="center"/>
    </w:pPr>
    <w:r>
      <w:rPr>
        <w:noProof/>
        <w:lang w:eastAsia="fr-FR"/>
      </w:rPr>
      <mc:AlternateContent>
        <mc:Choice Requires="wps">
          <w:drawing>
            <wp:anchor distT="0" distB="0" distL="114300" distR="114300" simplePos="0" relativeHeight="251670528" behindDoc="0" locked="0" layoutInCell="1" allowOverlap="1" wp14:anchorId="7F0717EA" wp14:editId="4E2D7A12">
              <wp:simplePos x="0" y="0"/>
              <wp:positionH relativeFrom="column">
                <wp:posOffset>-1028699</wp:posOffset>
              </wp:positionH>
              <wp:positionV relativeFrom="paragraph">
                <wp:posOffset>-90805</wp:posOffset>
              </wp:positionV>
              <wp:extent cx="7886700" cy="0"/>
              <wp:effectExtent l="0" t="0" r="19050" b="19050"/>
              <wp:wrapNone/>
              <wp:docPr id="17" name="Connecteur droit 17"/>
              <wp:cNvGraphicFramePr/>
              <a:graphic xmlns:a="http://schemas.openxmlformats.org/drawingml/2006/main">
                <a:graphicData uri="http://schemas.microsoft.com/office/word/2010/wordprocessingShape">
                  <wps:wsp>
                    <wps:cNvCnPr/>
                    <wps:spPr>
                      <a:xfrm>
                        <a:off x="0" y="0"/>
                        <a:ext cx="7886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128448A" id="Connecteur droit 17" o:spid="_x0000_s1026" style="position:absolute;z-index:251670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1pt,-7.15pt" to="540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" strokecolor="black [3200]" strokeweight=".5pt">
              <v:stroke joinstyle="miter"/>
            </v:line>
          </w:pict>
        </mc:Fallback>
      </mc:AlternateContent>
    </w:r>
    <w:r>
      <w:t xml:space="preserve">Siège- </w:t>
    </w:r>
    <w:r w:rsidRPr="00053792">
      <w:t xml:space="preserve">ICEA </w:t>
    </w:r>
    <w:r>
      <w:t xml:space="preserve"> -Prologue 1 - 815 La pyrénéenne - 31670 Labège</w:t>
    </w:r>
  </w:p>
  <w:p w:rsidR="003E01AD" w:rsidRPr="00D2232D" w:rsidRDefault="003E01AD" w:rsidP="003E01AD">
    <w:pPr>
      <w:pStyle w:val="Pieddepage"/>
      <w:tabs>
        <w:tab w:val="clear" w:pos="9072"/>
      </w:tabs>
      <w:ind w:right="-288"/>
      <w:jc w:val="center"/>
    </w:pPr>
    <w:r>
      <w:t>Immatriculation au RCS : 822 429 486 R.C.S Toulouse</w:t>
    </w:r>
  </w:p>
  <w:p w:rsidR="00F916D0" w:rsidRDefault="00F916D0" w:rsidP="001A2EE0">
    <w:pPr>
      <w:pStyle w:val="Pieddepage"/>
      <w:tabs>
        <w:tab w:val="clear" w:pos="9072"/>
        <w:tab w:val="left" w:pos="5865"/>
      </w:tabs>
      <w:ind w:left="-720" w:right="-288"/>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E3F6F" w:rsidRDefault="006E3F6F" w:rsidP="007C34CE">
      <w:pPr>
        <w:spacing w:after="0" w:line="240" w:lineRule="auto"/>
      </w:pPr>
      <w:r>
        <w:separator/>
      </w:r>
    </w:p>
  </w:footnote>
  <w:footnote w:type="continuationSeparator" w:id="0">
    <w:p w:rsidR="006E3F6F" w:rsidRDefault="006E3F6F" w:rsidP="007C34C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Default="003E01AD">
    <w:pPr>
      <w:pStyle w:val="En-tt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01AD" w:rsidRDefault="003E01AD">
    <w:pPr>
      <w:pStyle w:val="En-tt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F4DA5" w:rsidRPr="00D2232D" w:rsidRDefault="000C3F2B" w:rsidP="001F4DA5">
    <w:pPr>
      <w:pStyle w:val="En-tte"/>
      <w:ind w:left="4140" w:right="-1222"/>
      <w:rPr>
        <w:b/>
        <w:i/>
        <w:sz w:val="28"/>
        <w:szCs w:val="28"/>
      </w:rPr>
    </w:pPr>
    <w:r>
      <w:rPr>
        <w:b/>
        <w:i/>
        <w:noProof/>
        <w:sz w:val="28"/>
        <w:szCs w:val="28"/>
        <w:lang w:eastAsia="fr-FR"/>
      </w:rPr>
      <w:drawing>
        <wp:anchor distT="0" distB="0" distL="114300" distR="114300" simplePos="0" relativeHeight="251671552" behindDoc="0" locked="0" layoutInCell="1" allowOverlap="1">
          <wp:simplePos x="0" y="0"/>
          <wp:positionH relativeFrom="column">
            <wp:posOffset>576580</wp:posOffset>
          </wp:positionH>
          <wp:positionV relativeFrom="paragraph">
            <wp:posOffset>-41189</wp:posOffset>
          </wp:positionV>
          <wp:extent cx="1486800" cy="1184400"/>
          <wp:effectExtent l="0" t="0" r="0" b="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New Icea-RV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86800" cy="1184400"/>
                  </a:xfrm>
                  <a:prstGeom prst="rect">
                    <a:avLst/>
                  </a:prstGeom>
                </pic:spPr>
              </pic:pic>
            </a:graphicData>
          </a:graphic>
          <wp14:sizeRelH relativeFrom="margin">
            <wp14:pctWidth>0</wp14:pctWidth>
          </wp14:sizeRelH>
          <wp14:sizeRelV relativeFrom="margin">
            <wp14:pctHeight>0</wp14:pctHeight>
          </wp14:sizeRelV>
        </wp:anchor>
      </w:drawing>
    </w:r>
    <w:r w:rsidR="00786B4A" w:rsidRPr="00786B4A">
      <w:rPr>
        <w:b/>
        <w:i/>
        <w:sz w:val="28"/>
        <w:szCs w:val="28"/>
      </w:rPr>
      <w:t xml:space="preserve">Initiative Citoyenne pour </w:t>
    </w:r>
    <w:r w:rsidR="00F916D0">
      <w:rPr>
        <w:b/>
        <w:i/>
        <w:sz w:val="28"/>
        <w:szCs w:val="28"/>
      </w:rPr>
      <w:t xml:space="preserve">une Energie </w:t>
    </w:r>
    <w:r w:rsidR="00786B4A" w:rsidRPr="00786B4A">
      <w:rPr>
        <w:b/>
        <w:i/>
        <w:sz w:val="28"/>
        <w:szCs w:val="28"/>
      </w:rPr>
      <w:t>Alternative</w:t>
    </w:r>
    <w:r w:rsidR="001F4DA5">
      <w:rPr>
        <w:b/>
        <w:i/>
        <w:sz w:val="28"/>
        <w:szCs w:val="28"/>
      </w:rPr>
      <w:br/>
    </w:r>
    <w:r w:rsidR="001F4DA5" w:rsidRPr="00D2232D">
      <w:rPr>
        <w:rFonts w:ascii="Calibri-Light" w:hAnsi="Calibri-Light" w:cs="Calibri-Light"/>
        <w:w w:val="90"/>
        <w:sz w:val="18"/>
        <w:szCs w:val="18"/>
      </w:rPr>
      <w:t>Société coopérative d’intérêt collectif par actions simplifiée</w:t>
    </w:r>
    <w:r w:rsidR="00BE0BCB">
      <w:rPr>
        <w:rFonts w:ascii="Calibri-Light" w:hAnsi="Calibri-Light" w:cs="Calibri-Light"/>
        <w:w w:val="90"/>
        <w:sz w:val="18"/>
        <w:szCs w:val="18"/>
      </w:rPr>
      <w:t>s</w:t>
    </w:r>
    <w:r w:rsidR="001F4DA5" w:rsidRPr="00D2232D">
      <w:rPr>
        <w:rFonts w:ascii="Calibri-Light" w:hAnsi="Calibri-Light" w:cs="Calibri-Light"/>
        <w:w w:val="90"/>
        <w:sz w:val="18"/>
        <w:szCs w:val="18"/>
      </w:rPr>
      <w:t xml:space="preserve"> à capital variable</w:t>
    </w:r>
  </w:p>
  <w:p w:rsidR="001F4DA5" w:rsidRDefault="001F4DA5" w:rsidP="001F4DA5">
    <w:pPr>
      <w:pStyle w:val="En-tte"/>
      <w:ind w:left="4140" w:right="-1057"/>
    </w:pPr>
    <w:r w:rsidRPr="00D2232D">
      <w:rPr>
        <w:b/>
      </w:rPr>
      <w:t>Adresse de gestion :</w:t>
    </w:r>
    <w:r>
      <w:t xml:space="preserve"> </w:t>
    </w:r>
    <w:r w:rsidRPr="00053792">
      <w:t>appt1, 8 allée de Pomarède – 31670 Labège</w:t>
    </w:r>
  </w:p>
  <w:p w:rsidR="001F4DA5" w:rsidRDefault="001F4DA5" w:rsidP="001F4DA5">
    <w:pPr>
      <w:pStyle w:val="En-tte"/>
      <w:numPr>
        <w:ilvl w:val="0"/>
        <w:numId w:val="4"/>
      </w:numPr>
      <w:ind w:right="-1057"/>
    </w:pPr>
    <w:r w:rsidRPr="00053792">
      <w:t>T</w:t>
    </w:r>
    <w:r>
      <w:t xml:space="preserve">éléphone: </w:t>
    </w:r>
    <w:r w:rsidRPr="00053792">
      <w:t>09</w:t>
    </w:r>
    <w:r w:rsidRPr="00F8418C">
      <w:t xml:space="preserve"> 52 00 02 06 </w:t>
    </w:r>
  </w:p>
  <w:p w:rsidR="001F4DA5" w:rsidRDefault="001F4DA5" w:rsidP="001F4DA5">
    <w:pPr>
      <w:pStyle w:val="En-tte"/>
      <w:numPr>
        <w:ilvl w:val="0"/>
        <w:numId w:val="4"/>
      </w:numPr>
      <w:ind w:right="-1057"/>
      <w:rPr>
        <w:lang w:val="en-US"/>
      </w:rPr>
    </w:pPr>
    <w:r w:rsidRPr="00F8418C">
      <w:rPr>
        <w:lang w:val="en-US"/>
      </w:rPr>
      <w:t xml:space="preserve">Email: contact@icea-enr.fr </w:t>
    </w:r>
  </w:p>
  <w:p w:rsidR="001F4DA5" w:rsidRPr="00F8418C" w:rsidRDefault="001F4DA5" w:rsidP="001F4DA5">
    <w:pPr>
      <w:pStyle w:val="En-tte"/>
      <w:numPr>
        <w:ilvl w:val="0"/>
        <w:numId w:val="4"/>
      </w:numPr>
      <w:ind w:right="-1057"/>
      <w:rPr>
        <w:lang w:val="en-US"/>
      </w:rPr>
    </w:pPr>
    <w:r w:rsidRPr="00F8418C">
      <w:rPr>
        <w:lang w:val="en-US"/>
      </w:rPr>
      <w:t>Site Web: http://icea-enr.fr</w:t>
    </w:r>
  </w:p>
  <w:p w:rsidR="00F916D0" w:rsidRPr="00F8418C" w:rsidRDefault="00F916D0" w:rsidP="00F8418C">
    <w:pPr>
      <w:pStyle w:val="En-tte"/>
      <w:ind w:left="4140" w:right="-1057"/>
      <w:rPr>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B0D8F"/>
    <w:multiLevelType w:val="hybridMultilevel"/>
    <w:tmpl w:val="D706A4B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65C16B6"/>
    <w:multiLevelType w:val="hybridMultilevel"/>
    <w:tmpl w:val="FF0AF0FC"/>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2" w15:restartNumberingAfterBreak="0">
    <w:nsid w:val="6C3C1314"/>
    <w:multiLevelType w:val="hybridMultilevel"/>
    <w:tmpl w:val="32BE344A"/>
    <w:lvl w:ilvl="0" w:tplc="EBAA992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7C727B33"/>
    <w:multiLevelType w:val="hybridMultilevel"/>
    <w:tmpl w:val="3A705630"/>
    <w:lvl w:ilvl="0" w:tplc="040C0001">
      <w:start w:val="1"/>
      <w:numFmt w:val="bullet"/>
      <w:lvlText w:val=""/>
      <w:lvlJc w:val="left"/>
      <w:pPr>
        <w:ind w:left="4860" w:hanging="360"/>
      </w:pPr>
      <w:rPr>
        <w:rFonts w:ascii="Symbol" w:hAnsi="Symbol" w:hint="default"/>
      </w:rPr>
    </w:lvl>
    <w:lvl w:ilvl="1" w:tplc="040C0003" w:tentative="1">
      <w:start w:val="1"/>
      <w:numFmt w:val="bullet"/>
      <w:lvlText w:val="o"/>
      <w:lvlJc w:val="left"/>
      <w:pPr>
        <w:ind w:left="5580" w:hanging="360"/>
      </w:pPr>
      <w:rPr>
        <w:rFonts w:ascii="Courier New" w:hAnsi="Courier New" w:cs="Courier New" w:hint="default"/>
      </w:rPr>
    </w:lvl>
    <w:lvl w:ilvl="2" w:tplc="040C0005" w:tentative="1">
      <w:start w:val="1"/>
      <w:numFmt w:val="bullet"/>
      <w:lvlText w:val=""/>
      <w:lvlJc w:val="left"/>
      <w:pPr>
        <w:ind w:left="6300" w:hanging="360"/>
      </w:pPr>
      <w:rPr>
        <w:rFonts w:ascii="Wingdings" w:hAnsi="Wingdings" w:hint="default"/>
      </w:rPr>
    </w:lvl>
    <w:lvl w:ilvl="3" w:tplc="040C0001" w:tentative="1">
      <w:start w:val="1"/>
      <w:numFmt w:val="bullet"/>
      <w:lvlText w:val=""/>
      <w:lvlJc w:val="left"/>
      <w:pPr>
        <w:ind w:left="7020" w:hanging="360"/>
      </w:pPr>
      <w:rPr>
        <w:rFonts w:ascii="Symbol" w:hAnsi="Symbol" w:hint="default"/>
      </w:rPr>
    </w:lvl>
    <w:lvl w:ilvl="4" w:tplc="040C0003" w:tentative="1">
      <w:start w:val="1"/>
      <w:numFmt w:val="bullet"/>
      <w:lvlText w:val="o"/>
      <w:lvlJc w:val="left"/>
      <w:pPr>
        <w:ind w:left="7740" w:hanging="360"/>
      </w:pPr>
      <w:rPr>
        <w:rFonts w:ascii="Courier New" w:hAnsi="Courier New" w:cs="Courier New" w:hint="default"/>
      </w:rPr>
    </w:lvl>
    <w:lvl w:ilvl="5" w:tplc="040C0005" w:tentative="1">
      <w:start w:val="1"/>
      <w:numFmt w:val="bullet"/>
      <w:lvlText w:val=""/>
      <w:lvlJc w:val="left"/>
      <w:pPr>
        <w:ind w:left="8460" w:hanging="360"/>
      </w:pPr>
      <w:rPr>
        <w:rFonts w:ascii="Wingdings" w:hAnsi="Wingdings" w:hint="default"/>
      </w:rPr>
    </w:lvl>
    <w:lvl w:ilvl="6" w:tplc="040C0001" w:tentative="1">
      <w:start w:val="1"/>
      <w:numFmt w:val="bullet"/>
      <w:lvlText w:val=""/>
      <w:lvlJc w:val="left"/>
      <w:pPr>
        <w:ind w:left="9180" w:hanging="360"/>
      </w:pPr>
      <w:rPr>
        <w:rFonts w:ascii="Symbol" w:hAnsi="Symbol" w:hint="default"/>
      </w:rPr>
    </w:lvl>
    <w:lvl w:ilvl="7" w:tplc="040C0003" w:tentative="1">
      <w:start w:val="1"/>
      <w:numFmt w:val="bullet"/>
      <w:lvlText w:val="o"/>
      <w:lvlJc w:val="left"/>
      <w:pPr>
        <w:ind w:left="9900" w:hanging="360"/>
      </w:pPr>
      <w:rPr>
        <w:rFonts w:ascii="Courier New" w:hAnsi="Courier New" w:cs="Courier New" w:hint="default"/>
      </w:rPr>
    </w:lvl>
    <w:lvl w:ilvl="8" w:tplc="040C0005" w:tentative="1">
      <w:start w:val="1"/>
      <w:numFmt w:val="bullet"/>
      <w:lvlText w:val=""/>
      <w:lvlJc w:val="left"/>
      <w:pPr>
        <w:ind w:left="10620" w:hanging="360"/>
      </w:pPr>
      <w:rPr>
        <w:rFonts w:ascii="Wingdings" w:hAnsi="Wingdings" w:hint="default"/>
      </w:rPr>
    </w:lvl>
  </w:abstractNum>
  <w:abstractNum w:abstractNumId="4" w15:restartNumberingAfterBreak="0">
    <w:nsid w:val="7E7A5F41"/>
    <w:multiLevelType w:val="hybridMultilevel"/>
    <w:tmpl w:val="9CB67036"/>
    <w:lvl w:ilvl="0" w:tplc="D54C4BAC">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4FF1"/>
    <w:rsid w:val="00053792"/>
    <w:rsid w:val="000B6E3F"/>
    <w:rsid w:val="000C3F2B"/>
    <w:rsid w:val="0012255F"/>
    <w:rsid w:val="001A2EE0"/>
    <w:rsid w:val="001C6B52"/>
    <w:rsid w:val="001E36B9"/>
    <w:rsid w:val="001F4DA5"/>
    <w:rsid w:val="00226905"/>
    <w:rsid w:val="00326195"/>
    <w:rsid w:val="0035399B"/>
    <w:rsid w:val="00355AB3"/>
    <w:rsid w:val="003E01AD"/>
    <w:rsid w:val="00492A08"/>
    <w:rsid w:val="004C1B72"/>
    <w:rsid w:val="005058E6"/>
    <w:rsid w:val="005869D2"/>
    <w:rsid w:val="0059567D"/>
    <w:rsid w:val="00694FF1"/>
    <w:rsid w:val="006E3F6F"/>
    <w:rsid w:val="00743673"/>
    <w:rsid w:val="00747C12"/>
    <w:rsid w:val="007819FA"/>
    <w:rsid w:val="00786B4A"/>
    <w:rsid w:val="007C34CE"/>
    <w:rsid w:val="007D298B"/>
    <w:rsid w:val="00816DC1"/>
    <w:rsid w:val="00851ADC"/>
    <w:rsid w:val="008523C2"/>
    <w:rsid w:val="0091060A"/>
    <w:rsid w:val="0096254C"/>
    <w:rsid w:val="009B5A7F"/>
    <w:rsid w:val="00A07B98"/>
    <w:rsid w:val="00B03B8E"/>
    <w:rsid w:val="00B8476D"/>
    <w:rsid w:val="00BA18C2"/>
    <w:rsid w:val="00BB6C68"/>
    <w:rsid w:val="00BE0BCB"/>
    <w:rsid w:val="00C21322"/>
    <w:rsid w:val="00C843DF"/>
    <w:rsid w:val="00CA72DD"/>
    <w:rsid w:val="00CF37CE"/>
    <w:rsid w:val="00D47FA0"/>
    <w:rsid w:val="00E16B39"/>
    <w:rsid w:val="00E3196F"/>
    <w:rsid w:val="00EA4F44"/>
    <w:rsid w:val="00EA63B4"/>
    <w:rsid w:val="00EC3A09"/>
    <w:rsid w:val="00F112B7"/>
    <w:rsid w:val="00F8418C"/>
    <w:rsid w:val="00F916D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8D641F1C-4B0B-43D5-8507-12DBEA1C7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4FF1"/>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C34CE"/>
    <w:pPr>
      <w:ind w:left="720"/>
      <w:contextualSpacing/>
    </w:pPr>
  </w:style>
  <w:style w:type="paragraph" w:styleId="En-tte">
    <w:name w:val="header"/>
    <w:basedOn w:val="Normal"/>
    <w:link w:val="En-tteCar"/>
    <w:uiPriority w:val="99"/>
    <w:unhideWhenUsed/>
    <w:rsid w:val="007C34CE"/>
    <w:pPr>
      <w:tabs>
        <w:tab w:val="center" w:pos="4536"/>
        <w:tab w:val="right" w:pos="9072"/>
      </w:tabs>
      <w:spacing w:after="0" w:line="240" w:lineRule="auto"/>
    </w:pPr>
  </w:style>
  <w:style w:type="character" w:customStyle="1" w:styleId="En-tteCar">
    <w:name w:val="En-tête Car"/>
    <w:basedOn w:val="Policepardfaut"/>
    <w:link w:val="En-tte"/>
    <w:uiPriority w:val="99"/>
    <w:rsid w:val="007C34CE"/>
  </w:style>
  <w:style w:type="paragraph" w:styleId="Pieddepage">
    <w:name w:val="footer"/>
    <w:basedOn w:val="Normal"/>
    <w:link w:val="PieddepageCar"/>
    <w:uiPriority w:val="99"/>
    <w:unhideWhenUsed/>
    <w:rsid w:val="007C34C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C34CE"/>
  </w:style>
  <w:style w:type="character" w:styleId="Lienhypertexte">
    <w:name w:val="Hyperlink"/>
    <w:basedOn w:val="Policepardfaut"/>
    <w:uiPriority w:val="99"/>
    <w:unhideWhenUsed/>
    <w:rsid w:val="00053792"/>
    <w:rPr>
      <w:color w:val="0563C1" w:themeColor="hyperlink"/>
      <w:u w:val="single"/>
    </w:rPr>
  </w:style>
  <w:style w:type="paragraph" w:styleId="Textedebulles">
    <w:name w:val="Balloon Text"/>
    <w:basedOn w:val="Normal"/>
    <w:link w:val="TextedebullesCar"/>
    <w:uiPriority w:val="99"/>
    <w:semiHidden/>
    <w:unhideWhenUsed/>
    <w:rsid w:val="0091060A"/>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1060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an-Paul\Documents\Mod&#232;les%20Office%20personnalis&#233;s\ICEA-couleur1.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ICEA-couleur1.dotx</Template>
  <TotalTime>1</TotalTime>
  <Pages>2</Pages>
  <Words>575</Words>
  <Characters>3165</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3733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1</cp:revision>
  <cp:lastPrinted>2017-03-15T17:10:00Z</cp:lastPrinted>
  <dcterms:created xsi:type="dcterms:W3CDTF">2023-10-11T09:17:00Z</dcterms:created>
  <dcterms:modified xsi:type="dcterms:W3CDTF">2023-10-11T09:18:00Z</dcterms:modified>
</cp:coreProperties>
</file>