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69D2" w:rsidRPr="00A669D2" w:rsidRDefault="00A669D2" w:rsidP="00A669D2">
      <w:pPr>
        <w:spacing w:line="256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669D2">
        <w:rPr>
          <w:rFonts w:ascii="Arial" w:eastAsia="Times New Roman" w:hAnsi="Arial" w:cs="Arial"/>
          <w:sz w:val="20"/>
          <w:szCs w:val="20"/>
          <w:lang w:eastAsia="fr-FR"/>
        </w:rPr>
        <w:t>Ce bâtiment est équipé en toiture d'une centrale solaire de production d'électricité</w:t>
      </w:r>
      <w:bookmarkStart w:id="0" w:name="_GoBack"/>
      <w:bookmarkEnd w:id="0"/>
      <w:r w:rsidRPr="00A669D2">
        <w:rPr>
          <w:rFonts w:ascii="Arial" w:eastAsia="Times New Roman" w:hAnsi="Arial" w:cs="Arial"/>
          <w:sz w:val="20"/>
          <w:szCs w:val="20"/>
          <w:lang w:eastAsia="fr-FR"/>
        </w:rPr>
        <w:t> développée par la société coopérative d'intérêt collectif ICEA. Cet équipement fait partie d'une grappe de 13 installations photovoltaïques installées sur des bâtiments publics du territoire du SICOVAL.</w:t>
      </w:r>
    </w:p>
    <w:p w:rsidR="00A669D2" w:rsidRPr="00A669D2" w:rsidRDefault="00A669D2" w:rsidP="00A669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669D2">
        <w:rPr>
          <w:rFonts w:ascii="Arial" w:eastAsia="Times New Roman" w:hAnsi="Arial" w:cs="Arial"/>
          <w:sz w:val="20"/>
          <w:szCs w:val="20"/>
          <w:lang w:eastAsia="fr-FR"/>
        </w:rPr>
        <w:t xml:space="preserve">Investissement total pour les 13 installations :                       352 062 € </w:t>
      </w:r>
    </w:p>
    <w:p w:rsidR="00A669D2" w:rsidRPr="00A669D2" w:rsidRDefault="00A669D2" w:rsidP="00A669D2">
      <w:pPr>
        <w:spacing w:line="256" w:lineRule="auto"/>
        <w:rPr>
          <w:rFonts w:ascii="Calibri" w:eastAsia="Times New Roman" w:hAnsi="Calibri" w:cs="Calibri"/>
          <w:lang w:eastAsia="fr-FR"/>
        </w:rPr>
      </w:pPr>
      <w:r w:rsidRPr="00A669D2">
        <w:rPr>
          <w:rFonts w:ascii="Arial" w:eastAsia="Times New Roman" w:hAnsi="Arial" w:cs="Arial"/>
          <w:sz w:val="20"/>
          <w:szCs w:val="20"/>
          <w:lang w:eastAsia="fr-FR"/>
        </w:rPr>
        <w:t>Subvention de la région Occitanie/Pyrénées-méditerranée :    113 807 €</w:t>
      </w:r>
      <w:r w:rsidRPr="00A669D2">
        <w:rPr>
          <w:rFonts w:ascii="Arial" w:eastAsia="Times New Roman" w:hAnsi="Arial" w:cs="Arial"/>
          <w:sz w:val="20"/>
          <w:szCs w:val="20"/>
          <w:lang w:eastAsia="fr-FR"/>
        </w:rPr>
        <w:br/>
        <w:t>Participation citoyenne : 97 606 €</w:t>
      </w:r>
      <w:r w:rsidRPr="00A669D2">
        <w:rPr>
          <w:rFonts w:ascii="Arial" w:eastAsia="Times New Roman" w:hAnsi="Arial" w:cs="Arial"/>
          <w:i/>
          <w:iCs/>
          <w:sz w:val="20"/>
          <w:szCs w:val="20"/>
          <w:lang w:eastAsia="fr-FR"/>
        </w:rPr>
        <w:t xml:space="preserve"> </w:t>
      </w:r>
    </w:p>
    <w:p w:rsidR="00196642" w:rsidRDefault="00196642"/>
    <w:p w:rsidR="00CC7D06" w:rsidRDefault="00CC7D06"/>
    <w:p w:rsidR="00CC7D06" w:rsidRDefault="00CC7D06">
      <w:r>
        <w:t>Logo région et Icéa</w:t>
      </w:r>
    </w:p>
    <w:sectPr w:rsidR="00CC7D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5E8"/>
    <w:rsid w:val="00124B3D"/>
    <w:rsid w:val="00140097"/>
    <w:rsid w:val="00142DC7"/>
    <w:rsid w:val="00196642"/>
    <w:rsid w:val="0026748B"/>
    <w:rsid w:val="003D4867"/>
    <w:rsid w:val="005352CC"/>
    <w:rsid w:val="007C1CA1"/>
    <w:rsid w:val="008145E8"/>
    <w:rsid w:val="00915B82"/>
    <w:rsid w:val="00A30B3B"/>
    <w:rsid w:val="00A445E6"/>
    <w:rsid w:val="00A669D2"/>
    <w:rsid w:val="00BB4887"/>
    <w:rsid w:val="00CC7D06"/>
    <w:rsid w:val="00F62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531AB8-0815-4673-B45E-987A68373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596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76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Jean-Paul Gardette</cp:lastModifiedBy>
  <cp:revision>3</cp:revision>
  <dcterms:created xsi:type="dcterms:W3CDTF">2020-10-12T09:10:00Z</dcterms:created>
  <dcterms:modified xsi:type="dcterms:W3CDTF">2020-10-12T09:53:00Z</dcterms:modified>
</cp:coreProperties>
</file>