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1F143A0B"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t>L’ENERGIE LOCALE ET CITOYENNE</w:t>
      </w:r>
      <w:r>
        <w:rPr>
          <w:rFonts w:ascii="Arial" w:hAnsi="Arial" w:cs="Arial"/>
          <w:b/>
          <w:color w:val="48962A"/>
          <w:sz w:val="36"/>
          <w:szCs w:val="36"/>
        </w:rPr>
        <w:t>...</w:t>
      </w:r>
    </w:p>
    <w:p w14:paraId="2A251243" w14:textId="49845E3A" w:rsidR="008971CD" w:rsidRDefault="008971CD">
      <w:pPr>
        <w:rPr>
          <w:rFonts w:ascii="Arial" w:hAnsi="Arial" w:cs="Arial"/>
          <w:color w:val="000000" w:themeColor="text1"/>
          <w:sz w:val="36"/>
          <w:szCs w:val="36"/>
        </w:rPr>
      </w:pPr>
      <w:r w:rsidRPr="008971CD">
        <w:rPr>
          <w:rFonts w:eastAsiaTheme="majorEastAsia"/>
          <w:noProof/>
        </w:rPr>
        <w:drawing>
          <wp:anchor distT="0" distB="0" distL="0" distR="0" simplePos="0" relativeHeight="7" behindDoc="1" locked="0" layoutInCell="0" allowOverlap="1" wp14:anchorId="3854CE1B" wp14:editId="7A9C6EE1">
            <wp:simplePos x="0" y="0"/>
            <wp:positionH relativeFrom="margin">
              <wp:posOffset>2416175</wp:posOffset>
            </wp:positionH>
            <wp:positionV relativeFrom="paragraph">
              <wp:posOffset>853440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r>
        <w:rPr>
          <w:rFonts w:ascii="Arial" w:hAnsi="Arial" w:cs="Arial"/>
          <w:color w:val="000000" w:themeColor="text1"/>
          <w:sz w:val="36"/>
          <w:szCs w:val="36"/>
        </w:rPr>
        <w:br w:type="page"/>
      </w:r>
    </w:p>
    <w:p w14:paraId="00D503CD" w14:textId="4DDF9B45" w:rsidR="00D249CD" w:rsidRDefault="003E5FC6" w:rsidP="00A70067">
      <w:pPr>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Content>
        <w:p w14:paraId="06FF7A8F" w14:textId="77777777" w:rsidR="00D249CD" w:rsidRDefault="00D249CD" w:rsidP="0020631B">
          <w:pPr>
            <w:pStyle w:val="TM1"/>
          </w:pPr>
        </w:p>
        <w:p w14:paraId="00A003E3" w14:textId="77777777" w:rsidR="00DF1478" w:rsidRDefault="003E5FC6">
          <w:pPr>
            <w:pStyle w:val="TM1"/>
            <w:rPr>
              <w:rFonts w:asciiTheme="minorHAnsi" w:eastAsiaTheme="minorEastAsia" w:hAnsiTheme="minorHAnsi" w:cstheme="minorBidi"/>
              <w:noProof/>
              <w:sz w:val="22"/>
              <w:szCs w:val="22"/>
            </w:rPr>
          </w:pPr>
          <w:r>
            <w:fldChar w:fldCharType="begin"/>
          </w:r>
          <w:r>
            <w:rPr>
              <w:rStyle w:val="Sautdindex"/>
              <w:caps/>
              <w:webHidden/>
            </w:rPr>
            <w:instrText xml:space="preserve"> TOC \z \o "1-3" \u \h</w:instrText>
          </w:r>
          <w:r>
            <w:rPr>
              <w:rStyle w:val="Sautdindex"/>
              <w:caps/>
            </w:rPr>
            <w:fldChar w:fldCharType="separate"/>
          </w:r>
          <w:hyperlink w:anchor="_Toc129102757" w:history="1">
            <w:r w:rsidR="00DF1478" w:rsidRPr="00236FE3">
              <w:rPr>
                <w:rStyle w:val="Lienhypertexte"/>
                <w:caps/>
                <w:noProof/>
              </w:rPr>
              <w:t>Situation et activité de la SCIC :</w:t>
            </w:r>
            <w:r w:rsidR="00DF1478">
              <w:rPr>
                <w:noProof/>
                <w:webHidden/>
              </w:rPr>
              <w:tab/>
            </w:r>
            <w:r w:rsidR="00DF1478">
              <w:rPr>
                <w:noProof/>
                <w:webHidden/>
              </w:rPr>
              <w:fldChar w:fldCharType="begin"/>
            </w:r>
            <w:r w:rsidR="00DF1478">
              <w:rPr>
                <w:noProof/>
                <w:webHidden/>
              </w:rPr>
              <w:instrText xml:space="preserve"> PAGEREF _Toc129102757 \h </w:instrText>
            </w:r>
            <w:r w:rsidR="00DF1478">
              <w:rPr>
                <w:noProof/>
                <w:webHidden/>
              </w:rPr>
            </w:r>
            <w:r w:rsidR="00DF1478">
              <w:rPr>
                <w:noProof/>
                <w:webHidden/>
              </w:rPr>
              <w:fldChar w:fldCharType="separate"/>
            </w:r>
            <w:r w:rsidR="00DF1478">
              <w:rPr>
                <w:noProof/>
                <w:webHidden/>
              </w:rPr>
              <w:t>3</w:t>
            </w:r>
            <w:r w:rsidR="00DF1478">
              <w:rPr>
                <w:noProof/>
                <w:webHidden/>
              </w:rPr>
              <w:fldChar w:fldCharType="end"/>
            </w:r>
          </w:hyperlink>
        </w:p>
        <w:p w14:paraId="15C1DF34" w14:textId="77777777" w:rsidR="00DF1478" w:rsidRDefault="00DF1478">
          <w:pPr>
            <w:pStyle w:val="TM2"/>
            <w:rPr>
              <w:rFonts w:asciiTheme="minorHAnsi" w:eastAsiaTheme="minorEastAsia" w:hAnsiTheme="minorHAnsi" w:cstheme="minorBidi"/>
              <w:noProof/>
              <w:sz w:val="22"/>
              <w:szCs w:val="22"/>
            </w:rPr>
          </w:pPr>
          <w:hyperlink w:anchor="_Toc129102758" w:history="1">
            <w:r w:rsidRPr="00236FE3">
              <w:rPr>
                <w:rStyle w:val="Lienhypertexte"/>
                <w:noProof/>
              </w:rPr>
              <w:t>1.</w:t>
            </w:r>
            <w:r>
              <w:rPr>
                <w:rFonts w:asciiTheme="minorHAnsi" w:eastAsiaTheme="minorEastAsia" w:hAnsiTheme="minorHAnsi" w:cstheme="minorBidi"/>
                <w:noProof/>
                <w:sz w:val="22"/>
                <w:szCs w:val="22"/>
              </w:rPr>
              <w:tab/>
            </w:r>
            <w:r w:rsidRPr="00236FE3">
              <w:rPr>
                <w:rStyle w:val="Lienhypertexte"/>
                <w:noProof/>
              </w:rPr>
              <w:t>Réalisation des centrales photovoltaïques</w:t>
            </w:r>
            <w:r>
              <w:rPr>
                <w:noProof/>
                <w:webHidden/>
              </w:rPr>
              <w:tab/>
            </w:r>
            <w:r>
              <w:rPr>
                <w:noProof/>
                <w:webHidden/>
              </w:rPr>
              <w:fldChar w:fldCharType="begin"/>
            </w:r>
            <w:r>
              <w:rPr>
                <w:noProof/>
                <w:webHidden/>
              </w:rPr>
              <w:instrText xml:space="preserve"> PAGEREF _Toc129102758 \h </w:instrText>
            </w:r>
            <w:r>
              <w:rPr>
                <w:noProof/>
                <w:webHidden/>
              </w:rPr>
            </w:r>
            <w:r>
              <w:rPr>
                <w:noProof/>
                <w:webHidden/>
              </w:rPr>
              <w:fldChar w:fldCharType="separate"/>
            </w:r>
            <w:r>
              <w:rPr>
                <w:noProof/>
                <w:webHidden/>
              </w:rPr>
              <w:t>3</w:t>
            </w:r>
            <w:r>
              <w:rPr>
                <w:noProof/>
                <w:webHidden/>
              </w:rPr>
              <w:fldChar w:fldCharType="end"/>
            </w:r>
          </w:hyperlink>
        </w:p>
        <w:p w14:paraId="499C8929" w14:textId="77777777" w:rsidR="00DF1478" w:rsidRDefault="00DF1478">
          <w:pPr>
            <w:pStyle w:val="TM2"/>
            <w:rPr>
              <w:rFonts w:asciiTheme="minorHAnsi" w:eastAsiaTheme="minorEastAsia" w:hAnsiTheme="minorHAnsi" w:cstheme="minorBidi"/>
              <w:noProof/>
              <w:sz w:val="22"/>
              <w:szCs w:val="22"/>
            </w:rPr>
          </w:pPr>
          <w:hyperlink w:anchor="_Toc129102759" w:history="1">
            <w:r w:rsidRPr="00236FE3">
              <w:rPr>
                <w:rStyle w:val="Lienhypertexte"/>
                <w:noProof/>
              </w:rPr>
              <w:t>2.</w:t>
            </w:r>
            <w:r>
              <w:rPr>
                <w:rFonts w:asciiTheme="minorHAnsi" w:eastAsiaTheme="minorEastAsia" w:hAnsiTheme="minorHAnsi" w:cstheme="minorBidi"/>
                <w:noProof/>
                <w:sz w:val="22"/>
                <w:szCs w:val="22"/>
              </w:rPr>
              <w:tab/>
            </w:r>
            <w:r w:rsidRPr="00236FE3">
              <w:rPr>
                <w:rStyle w:val="Lienhypertexte"/>
                <w:noProof/>
              </w:rPr>
              <w:t>Affiliation du collectif les Rayons Verts</w:t>
            </w:r>
            <w:r>
              <w:rPr>
                <w:noProof/>
                <w:webHidden/>
              </w:rPr>
              <w:tab/>
            </w:r>
            <w:r>
              <w:rPr>
                <w:noProof/>
                <w:webHidden/>
              </w:rPr>
              <w:fldChar w:fldCharType="begin"/>
            </w:r>
            <w:r>
              <w:rPr>
                <w:noProof/>
                <w:webHidden/>
              </w:rPr>
              <w:instrText xml:space="preserve"> PAGEREF _Toc129102759 \h </w:instrText>
            </w:r>
            <w:r>
              <w:rPr>
                <w:noProof/>
                <w:webHidden/>
              </w:rPr>
            </w:r>
            <w:r>
              <w:rPr>
                <w:noProof/>
                <w:webHidden/>
              </w:rPr>
              <w:fldChar w:fldCharType="separate"/>
            </w:r>
            <w:r>
              <w:rPr>
                <w:noProof/>
                <w:webHidden/>
              </w:rPr>
              <w:t>4</w:t>
            </w:r>
            <w:r>
              <w:rPr>
                <w:noProof/>
                <w:webHidden/>
              </w:rPr>
              <w:fldChar w:fldCharType="end"/>
            </w:r>
          </w:hyperlink>
        </w:p>
        <w:p w14:paraId="1546C2E0" w14:textId="77777777" w:rsidR="00DF1478" w:rsidRDefault="00DF1478">
          <w:pPr>
            <w:pStyle w:val="TM2"/>
            <w:rPr>
              <w:rFonts w:asciiTheme="minorHAnsi" w:eastAsiaTheme="minorEastAsia" w:hAnsiTheme="minorHAnsi" w:cstheme="minorBidi"/>
              <w:noProof/>
              <w:sz w:val="22"/>
              <w:szCs w:val="22"/>
            </w:rPr>
          </w:pPr>
          <w:hyperlink w:anchor="_Toc129102760" w:history="1">
            <w:r w:rsidRPr="00236FE3">
              <w:rPr>
                <w:rStyle w:val="Lienhypertexte"/>
                <w:noProof/>
              </w:rPr>
              <w:t>3.</w:t>
            </w:r>
            <w:r>
              <w:rPr>
                <w:rFonts w:asciiTheme="minorHAnsi" w:eastAsiaTheme="minorEastAsia" w:hAnsiTheme="minorHAnsi" w:cstheme="minorBidi"/>
                <w:noProof/>
                <w:sz w:val="22"/>
                <w:szCs w:val="22"/>
              </w:rPr>
              <w:tab/>
            </w:r>
            <w:r w:rsidRPr="00236FE3">
              <w:rPr>
                <w:rStyle w:val="Lienhypertexte"/>
                <w:noProof/>
              </w:rPr>
              <w:t>Communication</w:t>
            </w:r>
            <w:r>
              <w:rPr>
                <w:noProof/>
                <w:webHidden/>
              </w:rPr>
              <w:tab/>
            </w:r>
            <w:r>
              <w:rPr>
                <w:noProof/>
                <w:webHidden/>
              </w:rPr>
              <w:fldChar w:fldCharType="begin"/>
            </w:r>
            <w:r>
              <w:rPr>
                <w:noProof/>
                <w:webHidden/>
              </w:rPr>
              <w:instrText xml:space="preserve"> PAGEREF _Toc129102760 \h </w:instrText>
            </w:r>
            <w:r>
              <w:rPr>
                <w:noProof/>
                <w:webHidden/>
              </w:rPr>
            </w:r>
            <w:r>
              <w:rPr>
                <w:noProof/>
                <w:webHidden/>
              </w:rPr>
              <w:fldChar w:fldCharType="separate"/>
            </w:r>
            <w:r>
              <w:rPr>
                <w:noProof/>
                <w:webHidden/>
              </w:rPr>
              <w:t>4</w:t>
            </w:r>
            <w:r>
              <w:rPr>
                <w:noProof/>
                <w:webHidden/>
              </w:rPr>
              <w:fldChar w:fldCharType="end"/>
            </w:r>
          </w:hyperlink>
        </w:p>
        <w:p w14:paraId="56AEC66B" w14:textId="77777777" w:rsidR="00DF1478" w:rsidRDefault="00DF1478">
          <w:pPr>
            <w:pStyle w:val="TM2"/>
            <w:rPr>
              <w:rFonts w:asciiTheme="minorHAnsi" w:eastAsiaTheme="minorEastAsia" w:hAnsiTheme="minorHAnsi" w:cstheme="minorBidi"/>
              <w:noProof/>
              <w:sz w:val="22"/>
              <w:szCs w:val="22"/>
            </w:rPr>
          </w:pPr>
          <w:hyperlink w:anchor="_Toc129102761" w:history="1">
            <w:r w:rsidRPr="00236FE3">
              <w:rPr>
                <w:rStyle w:val="Lienhypertexte"/>
                <w:noProof/>
              </w:rPr>
              <w:t>4.</w:t>
            </w:r>
            <w:r>
              <w:rPr>
                <w:rFonts w:asciiTheme="minorHAnsi" w:eastAsiaTheme="minorEastAsia" w:hAnsiTheme="minorHAnsi" w:cstheme="minorBidi"/>
                <w:noProof/>
                <w:sz w:val="22"/>
                <w:szCs w:val="22"/>
              </w:rPr>
              <w:tab/>
            </w:r>
            <w:r w:rsidRPr="00236FE3">
              <w:rPr>
                <w:rStyle w:val="Lienhypertexte"/>
                <w:noProof/>
              </w:rPr>
              <w:t>Évènements</w:t>
            </w:r>
            <w:r>
              <w:rPr>
                <w:noProof/>
                <w:webHidden/>
              </w:rPr>
              <w:tab/>
            </w:r>
            <w:r>
              <w:rPr>
                <w:noProof/>
                <w:webHidden/>
              </w:rPr>
              <w:fldChar w:fldCharType="begin"/>
            </w:r>
            <w:r>
              <w:rPr>
                <w:noProof/>
                <w:webHidden/>
              </w:rPr>
              <w:instrText xml:space="preserve"> PAGEREF _Toc129102761 \h </w:instrText>
            </w:r>
            <w:r>
              <w:rPr>
                <w:noProof/>
                <w:webHidden/>
              </w:rPr>
            </w:r>
            <w:r>
              <w:rPr>
                <w:noProof/>
                <w:webHidden/>
              </w:rPr>
              <w:fldChar w:fldCharType="separate"/>
            </w:r>
            <w:r>
              <w:rPr>
                <w:noProof/>
                <w:webHidden/>
              </w:rPr>
              <w:t>5</w:t>
            </w:r>
            <w:r>
              <w:rPr>
                <w:noProof/>
                <w:webHidden/>
              </w:rPr>
              <w:fldChar w:fldCharType="end"/>
            </w:r>
          </w:hyperlink>
        </w:p>
        <w:p w14:paraId="09FED5CF" w14:textId="77777777" w:rsidR="00DF1478" w:rsidRDefault="00DF1478">
          <w:pPr>
            <w:pStyle w:val="TM2"/>
            <w:rPr>
              <w:rFonts w:asciiTheme="minorHAnsi" w:eastAsiaTheme="minorEastAsia" w:hAnsiTheme="minorHAnsi" w:cstheme="minorBidi"/>
              <w:noProof/>
              <w:sz w:val="22"/>
              <w:szCs w:val="22"/>
            </w:rPr>
          </w:pPr>
          <w:hyperlink w:anchor="_Toc129102762" w:history="1">
            <w:r w:rsidRPr="00236FE3">
              <w:rPr>
                <w:rStyle w:val="Lienhypertexte"/>
                <w:noProof/>
              </w:rPr>
              <w:t>5.</w:t>
            </w:r>
            <w:r>
              <w:rPr>
                <w:rFonts w:asciiTheme="minorHAnsi" w:eastAsiaTheme="minorEastAsia" w:hAnsiTheme="minorHAnsi" w:cstheme="minorBidi"/>
                <w:noProof/>
                <w:sz w:val="22"/>
                <w:szCs w:val="22"/>
              </w:rPr>
              <w:tab/>
            </w:r>
            <w:r w:rsidRPr="00236FE3">
              <w:rPr>
                <w:rStyle w:val="Lienhypertexte"/>
                <w:noProof/>
              </w:rPr>
              <w:t>Réseaux</w:t>
            </w:r>
            <w:r>
              <w:rPr>
                <w:noProof/>
                <w:webHidden/>
              </w:rPr>
              <w:tab/>
            </w:r>
            <w:r>
              <w:rPr>
                <w:noProof/>
                <w:webHidden/>
              </w:rPr>
              <w:fldChar w:fldCharType="begin"/>
            </w:r>
            <w:r>
              <w:rPr>
                <w:noProof/>
                <w:webHidden/>
              </w:rPr>
              <w:instrText xml:space="preserve"> PAGEREF _Toc129102762 \h </w:instrText>
            </w:r>
            <w:r>
              <w:rPr>
                <w:noProof/>
                <w:webHidden/>
              </w:rPr>
            </w:r>
            <w:r>
              <w:rPr>
                <w:noProof/>
                <w:webHidden/>
              </w:rPr>
              <w:fldChar w:fldCharType="separate"/>
            </w:r>
            <w:r>
              <w:rPr>
                <w:noProof/>
                <w:webHidden/>
              </w:rPr>
              <w:t>6</w:t>
            </w:r>
            <w:r>
              <w:rPr>
                <w:noProof/>
                <w:webHidden/>
              </w:rPr>
              <w:fldChar w:fldCharType="end"/>
            </w:r>
          </w:hyperlink>
        </w:p>
        <w:p w14:paraId="105D1F00" w14:textId="77777777" w:rsidR="00DF1478" w:rsidRDefault="00DF1478">
          <w:pPr>
            <w:pStyle w:val="TM2"/>
            <w:rPr>
              <w:rFonts w:asciiTheme="minorHAnsi" w:eastAsiaTheme="minorEastAsia" w:hAnsiTheme="minorHAnsi" w:cstheme="minorBidi"/>
              <w:noProof/>
              <w:sz w:val="22"/>
              <w:szCs w:val="22"/>
            </w:rPr>
          </w:pPr>
          <w:hyperlink w:anchor="_Toc129102763" w:history="1">
            <w:r w:rsidRPr="00236FE3">
              <w:rPr>
                <w:rStyle w:val="Lienhypertexte"/>
                <w:noProof/>
              </w:rPr>
              <w:t>6.</w:t>
            </w:r>
            <w:r>
              <w:rPr>
                <w:rFonts w:asciiTheme="minorHAnsi" w:eastAsiaTheme="minorEastAsia" w:hAnsiTheme="minorHAnsi" w:cstheme="minorBidi"/>
                <w:noProof/>
                <w:sz w:val="22"/>
                <w:szCs w:val="22"/>
              </w:rPr>
              <w:tab/>
            </w:r>
            <w:r w:rsidRPr="00236FE3">
              <w:rPr>
                <w:rStyle w:val="Lienhypertexte"/>
                <w:noProof/>
              </w:rPr>
              <w:t>Formation</w:t>
            </w:r>
            <w:r>
              <w:rPr>
                <w:noProof/>
                <w:webHidden/>
              </w:rPr>
              <w:tab/>
            </w:r>
            <w:r>
              <w:rPr>
                <w:noProof/>
                <w:webHidden/>
              </w:rPr>
              <w:fldChar w:fldCharType="begin"/>
            </w:r>
            <w:r>
              <w:rPr>
                <w:noProof/>
                <w:webHidden/>
              </w:rPr>
              <w:instrText xml:space="preserve"> PAGEREF _Toc129102763 \h </w:instrText>
            </w:r>
            <w:r>
              <w:rPr>
                <w:noProof/>
                <w:webHidden/>
              </w:rPr>
            </w:r>
            <w:r>
              <w:rPr>
                <w:noProof/>
                <w:webHidden/>
              </w:rPr>
              <w:fldChar w:fldCharType="separate"/>
            </w:r>
            <w:r>
              <w:rPr>
                <w:noProof/>
                <w:webHidden/>
              </w:rPr>
              <w:t>7</w:t>
            </w:r>
            <w:r>
              <w:rPr>
                <w:noProof/>
                <w:webHidden/>
              </w:rPr>
              <w:fldChar w:fldCharType="end"/>
            </w:r>
          </w:hyperlink>
        </w:p>
        <w:p w14:paraId="5F7AEA56" w14:textId="77777777" w:rsidR="00DF1478" w:rsidRDefault="00DF1478">
          <w:pPr>
            <w:pStyle w:val="TM2"/>
            <w:rPr>
              <w:rFonts w:asciiTheme="minorHAnsi" w:eastAsiaTheme="minorEastAsia" w:hAnsiTheme="minorHAnsi" w:cstheme="minorBidi"/>
              <w:noProof/>
              <w:sz w:val="22"/>
              <w:szCs w:val="22"/>
            </w:rPr>
          </w:pPr>
          <w:hyperlink w:anchor="_Toc129102764" w:history="1">
            <w:r w:rsidRPr="00236FE3">
              <w:rPr>
                <w:rStyle w:val="Lienhypertexte"/>
                <w:noProof/>
              </w:rPr>
              <w:t>7.</w:t>
            </w:r>
            <w:r>
              <w:rPr>
                <w:rFonts w:asciiTheme="minorHAnsi" w:eastAsiaTheme="minorEastAsia" w:hAnsiTheme="minorHAnsi" w:cstheme="minorBidi"/>
                <w:noProof/>
                <w:sz w:val="22"/>
                <w:szCs w:val="22"/>
              </w:rPr>
              <w:tab/>
            </w:r>
            <w:r w:rsidRPr="00236FE3">
              <w:rPr>
                <w:rStyle w:val="Lienhypertexte"/>
                <w:noProof/>
              </w:rPr>
              <w:t>Subventions</w:t>
            </w:r>
            <w:r>
              <w:rPr>
                <w:noProof/>
                <w:webHidden/>
              </w:rPr>
              <w:tab/>
            </w:r>
            <w:r>
              <w:rPr>
                <w:noProof/>
                <w:webHidden/>
              </w:rPr>
              <w:fldChar w:fldCharType="begin"/>
            </w:r>
            <w:r>
              <w:rPr>
                <w:noProof/>
                <w:webHidden/>
              </w:rPr>
              <w:instrText xml:space="preserve"> PAGEREF _Toc129102764 \h </w:instrText>
            </w:r>
            <w:r>
              <w:rPr>
                <w:noProof/>
                <w:webHidden/>
              </w:rPr>
            </w:r>
            <w:r>
              <w:rPr>
                <w:noProof/>
                <w:webHidden/>
              </w:rPr>
              <w:fldChar w:fldCharType="separate"/>
            </w:r>
            <w:r>
              <w:rPr>
                <w:noProof/>
                <w:webHidden/>
              </w:rPr>
              <w:t>7</w:t>
            </w:r>
            <w:r>
              <w:rPr>
                <w:noProof/>
                <w:webHidden/>
              </w:rPr>
              <w:fldChar w:fldCharType="end"/>
            </w:r>
          </w:hyperlink>
        </w:p>
        <w:p w14:paraId="097CCCF2" w14:textId="77777777" w:rsidR="00DF1478" w:rsidRDefault="00DF1478">
          <w:pPr>
            <w:pStyle w:val="TM2"/>
            <w:rPr>
              <w:rFonts w:asciiTheme="minorHAnsi" w:eastAsiaTheme="minorEastAsia" w:hAnsiTheme="minorHAnsi" w:cstheme="minorBidi"/>
              <w:noProof/>
              <w:sz w:val="22"/>
              <w:szCs w:val="22"/>
            </w:rPr>
          </w:pPr>
          <w:hyperlink w:anchor="_Toc129102765" w:history="1">
            <w:r w:rsidRPr="00236FE3">
              <w:rPr>
                <w:rStyle w:val="Lienhypertexte"/>
                <w:noProof/>
              </w:rPr>
              <w:t>8.</w:t>
            </w:r>
            <w:r>
              <w:rPr>
                <w:rFonts w:asciiTheme="minorHAnsi" w:eastAsiaTheme="minorEastAsia" w:hAnsiTheme="minorHAnsi" w:cstheme="minorBidi"/>
                <w:noProof/>
                <w:sz w:val="22"/>
                <w:szCs w:val="22"/>
              </w:rPr>
              <w:tab/>
            </w:r>
            <w:r w:rsidRPr="00236FE3">
              <w:rPr>
                <w:rStyle w:val="Lienhypertexte"/>
                <w:noProof/>
              </w:rPr>
              <w:t>Nos partenaires</w:t>
            </w:r>
            <w:r>
              <w:rPr>
                <w:noProof/>
                <w:webHidden/>
              </w:rPr>
              <w:tab/>
            </w:r>
            <w:r>
              <w:rPr>
                <w:noProof/>
                <w:webHidden/>
              </w:rPr>
              <w:fldChar w:fldCharType="begin"/>
            </w:r>
            <w:r>
              <w:rPr>
                <w:noProof/>
                <w:webHidden/>
              </w:rPr>
              <w:instrText xml:space="preserve"> PAGEREF _Toc129102765 \h </w:instrText>
            </w:r>
            <w:r>
              <w:rPr>
                <w:noProof/>
                <w:webHidden/>
              </w:rPr>
            </w:r>
            <w:r>
              <w:rPr>
                <w:noProof/>
                <w:webHidden/>
              </w:rPr>
              <w:fldChar w:fldCharType="separate"/>
            </w:r>
            <w:r>
              <w:rPr>
                <w:noProof/>
                <w:webHidden/>
              </w:rPr>
              <w:t>7</w:t>
            </w:r>
            <w:r>
              <w:rPr>
                <w:noProof/>
                <w:webHidden/>
              </w:rPr>
              <w:fldChar w:fldCharType="end"/>
            </w:r>
          </w:hyperlink>
        </w:p>
        <w:p w14:paraId="13CF2261" w14:textId="77777777" w:rsidR="00DF1478" w:rsidRDefault="00DF1478">
          <w:pPr>
            <w:pStyle w:val="TM1"/>
            <w:rPr>
              <w:rFonts w:asciiTheme="minorHAnsi" w:eastAsiaTheme="minorEastAsia" w:hAnsiTheme="minorHAnsi" w:cstheme="minorBidi"/>
              <w:noProof/>
              <w:sz w:val="22"/>
              <w:szCs w:val="22"/>
            </w:rPr>
          </w:pPr>
          <w:hyperlink w:anchor="_Toc129102766" w:history="1">
            <w:r w:rsidRPr="00236FE3">
              <w:rPr>
                <w:rStyle w:val="Lienhypertexte"/>
                <w:caps/>
                <w:noProof/>
              </w:rPr>
              <w:t>RÉSUMÉ DES COMPTES ANNUELS</w:t>
            </w:r>
            <w:r>
              <w:rPr>
                <w:noProof/>
                <w:webHidden/>
              </w:rPr>
              <w:tab/>
            </w:r>
            <w:r>
              <w:rPr>
                <w:noProof/>
                <w:webHidden/>
              </w:rPr>
              <w:fldChar w:fldCharType="begin"/>
            </w:r>
            <w:r>
              <w:rPr>
                <w:noProof/>
                <w:webHidden/>
              </w:rPr>
              <w:instrText xml:space="preserve"> PAGEREF _Toc129102766 \h </w:instrText>
            </w:r>
            <w:r>
              <w:rPr>
                <w:noProof/>
                <w:webHidden/>
              </w:rPr>
            </w:r>
            <w:r>
              <w:rPr>
                <w:noProof/>
                <w:webHidden/>
              </w:rPr>
              <w:fldChar w:fldCharType="separate"/>
            </w:r>
            <w:r>
              <w:rPr>
                <w:noProof/>
                <w:webHidden/>
              </w:rPr>
              <w:t>8</w:t>
            </w:r>
            <w:r>
              <w:rPr>
                <w:noProof/>
                <w:webHidden/>
              </w:rPr>
              <w:fldChar w:fldCharType="end"/>
            </w:r>
          </w:hyperlink>
        </w:p>
        <w:p w14:paraId="0C669B23" w14:textId="77777777" w:rsidR="00DF1478" w:rsidRDefault="00DF1478">
          <w:pPr>
            <w:pStyle w:val="TM2"/>
            <w:rPr>
              <w:rFonts w:asciiTheme="minorHAnsi" w:eastAsiaTheme="minorEastAsia" w:hAnsiTheme="minorHAnsi" w:cstheme="minorBidi"/>
              <w:noProof/>
              <w:sz w:val="22"/>
              <w:szCs w:val="22"/>
            </w:rPr>
          </w:pPr>
          <w:hyperlink w:anchor="_Toc129102767" w:history="1">
            <w:r w:rsidRPr="00236FE3">
              <w:rPr>
                <w:rStyle w:val="Lienhypertexte"/>
                <w:noProof/>
              </w:rPr>
              <w:t>1.</w:t>
            </w:r>
            <w:r>
              <w:rPr>
                <w:rFonts w:asciiTheme="minorHAnsi" w:eastAsiaTheme="minorEastAsia" w:hAnsiTheme="minorHAnsi" w:cstheme="minorBidi"/>
                <w:noProof/>
                <w:sz w:val="22"/>
                <w:szCs w:val="22"/>
              </w:rPr>
              <w:tab/>
            </w:r>
            <w:r w:rsidRPr="00236FE3">
              <w:rPr>
                <w:rStyle w:val="Lienhypertexte"/>
                <w:noProof/>
              </w:rPr>
              <w:t>Compte de résultat  (comptes 2022 à venir)</w:t>
            </w:r>
            <w:r>
              <w:rPr>
                <w:noProof/>
                <w:webHidden/>
              </w:rPr>
              <w:tab/>
            </w:r>
            <w:r>
              <w:rPr>
                <w:noProof/>
                <w:webHidden/>
              </w:rPr>
              <w:fldChar w:fldCharType="begin"/>
            </w:r>
            <w:r>
              <w:rPr>
                <w:noProof/>
                <w:webHidden/>
              </w:rPr>
              <w:instrText xml:space="preserve"> PAGEREF _Toc129102767 \h </w:instrText>
            </w:r>
            <w:r>
              <w:rPr>
                <w:noProof/>
                <w:webHidden/>
              </w:rPr>
            </w:r>
            <w:r>
              <w:rPr>
                <w:noProof/>
                <w:webHidden/>
              </w:rPr>
              <w:fldChar w:fldCharType="separate"/>
            </w:r>
            <w:r>
              <w:rPr>
                <w:noProof/>
                <w:webHidden/>
              </w:rPr>
              <w:t>8</w:t>
            </w:r>
            <w:r>
              <w:rPr>
                <w:noProof/>
                <w:webHidden/>
              </w:rPr>
              <w:fldChar w:fldCharType="end"/>
            </w:r>
          </w:hyperlink>
        </w:p>
        <w:p w14:paraId="575A5485" w14:textId="77777777" w:rsidR="00DF1478" w:rsidRDefault="00DF1478">
          <w:pPr>
            <w:pStyle w:val="TM2"/>
            <w:rPr>
              <w:rFonts w:asciiTheme="minorHAnsi" w:eastAsiaTheme="minorEastAsia" w:hAnsiTheme="minorHAnsi" w:cstheme="minorBidi"/>
              <w:noProof/>
              <w:sz w:val="22"/>
              <w:szCs w:val="22"/>
            </w:rPr>
          </w:pPr>
          <w:hyperlink w:anchor="_Toc129102768" w:history="1">
            <w:r w:rsidRPr="00236FE3">
              <w:rPr>
                <w:rStyle w:val="Lienhypertexte"/>
                <w:noProof/>
              </w:rPr>
              <w:t>2.</w:t>
            </w:r>
            <w:r>
              <w:rPr>
                <w:rFonts w:asciiTheme="minorHAnsi" w:eastAsiaTheme="minorEastAsia" w:hAnsiTheme="minorHAnsi" w:cstheme="minorBidi"/>
                <w:noProof/>
                <w:sz w:val="22"/>
                <w:szCs w:val="22"/>
              </w:rPr>
              <w:tab/>
            </w:r>
            <w:r w:rsidRPr="00236FE3">
              <w:rPr>
                <w:rStyle w:val="Lienhypertexte"/>
                <w:noProof/>
              </w:rPr>
              <w:t>Bilan :</w:t>
            </w:r>
            <w:r>
              <w:rPr>
                <w:noProof/>
                <w:webHidden/>
              </w:rPr>
              <w:tab/>
            </w:r>
            <w:r>
              <w:rPr>
                <w:noProof/>
                <w:webHidden/>
              </w:rPr>
              <w:fldChar w:fldCharType="begin"/>
            </w:r>
            <w:r>
              <w:rPr>
                <w:noProof/>
                <w:webHidden/>
              </w:rPr>
              <w:instrText xml:space="preserve"> PAGEREF _Toc129102768 \h </w:instrText>
            </w:r>
            <w:r>
              <w:rPr>
                <w:noProof/>
                <w:webHidden/>
              </w:rPr>
            </w:r>
            <w:r>
              <w:rPr>
                <w:noProof/>
                <w:webHidden/>
              </w:rPr>
              <w:fldChar w:fldCharType="separate"/>
            </w:r>
            <w:r>
              <w:rPr>
                <w:noProof/>
                <w:webHidden/>
              </w:rPr>
              <w:t>8</w:t>
            </w:r>
            <w:r>
              <w:rPr>
                <w:noProof/>
                <w:webHidden/>
              </w:rPr>
              <w:fldChar w:fldCharType="end"/>
            </w:r>
          </w:hyperlink>
        </w:p>
        <w:p w14:paraId="3F69651B" w14:textId="77777777" w:rsidR="00DF1478" w:rsidRDefault="00DF1478">
          <w:pPr>
            <w:pStyle w:val="TM2"/>
            <w:rPr>
              <w:rFonts w:asciiTheme="minorHAnsi" w:eastAsiaTheme="minorEastAsia" w:hAnsiTheme="minorHAnsi" w:cstheme="minorBidi"/>
              <w:noProof/>
              <w:sz w:val="22"/>
              <w:szCs w:val="22"/>
            </w:rPr>
          </w:pPr>
          <w:hyperlink w:anchor="_Toc129102769" w:history="1">
            <w:r w:rsidRPr="00236FE3">
              <w:rPr>
                <w:rStyle w:val="Lienhypertexte"/>
                <w:noProof/>
              </w:rPr>
              <w:t>3.</w:t>
            </w:r>
            <w:r>
              <w:rPr>
                <w:rFonts w:asciiTheme="minorHAnsi" w:eastAsiaTheme="minorEastAsia" w:hAnsiTheme="minorHAnsi" w:cstheme="minorBidi"/>
                <w:noProof/>
                <w:sz w:val="22"/>
                <w:szCs w:val="22"/>
              </w:rPr>
              <w:tab/>
            </w:r>
            <w:r w:rsidRPr="00236FE3">
              <w:rPr>
                <w:rStyle w:val="Lienhypertexte"/>
                <w:noProof/>
              </w:rPr>
              <w:t>Evolution du capital</w:t>
            </w:r>
            <w:r>
              <w:rPr>
                <w:noProof/>
                <w:webHidden/>
              </w:rPr>
              <w:tab/>
            </w:r>
            <w:r>
              <w:rPr>
                <w:noProof/>
                <w:webHidden/>
              </w:rPr>
              <w:fldChar w:fldCharType="begin"/>
            </w:r>
            <w:r>
              <w:rPr>
                <w:noProof/>
                <w:webHidden/>
              </w:rPr>
              <w:instrText xml:space="preserve"> PAGEREF _Toc129102769 \h </w:instrText>
            </w:r>
            <w:r>
              <w:rPr>
                <w:noProof/>
                <w:webHidden/>
              </w:rPr>
            </w:r>
            <w:r>
              <w:rPr>
                <w:noProof/>
                <w:webHidden/>
              </w:rPr>
              <w:fldChar w:fldCharType="separate"/>
            </w:r>
            <w:r>
              <w:rPr>
                <w:noProof/>
                <w:webHidden/>
              </w:rPr>
              <w:t>8</w:t>
            </w:r>
            <w:r>
              <w:rPr>
                <w:noProof/>
                <w:webHidden/>
              </w:rPr>
              <w:fldChar w:fldCharType="end"/>
            </w:r>
          </w:hyperlink>
        </w:p>
        <w:p w14:paraId="4958A123" w14:textId="77777777" w:rsidR="00DF1478" w:rsidRDefault="00DF1478">
          <w:pPr>
            <w:pStyle w:val="TM1"/>
            <w:rPr>
              <w:rFonts w:asciiTheme="minorHAnsi" w:eastAsiaTheme="minorEastAsia" w:hAnsiTheme="minorHAnsi" w:cstheme="minorBidi"/>
              <w:noProof/>
              <w:sz w:val="22"/>
              <w:szCs w:val="22"/>
            </w:rPr>
          </w:pPr>
          <w:hyperlink w:anchor="_Toc129102770" w:history="1">
            <w:r w:rsidRPr="00236FE3">
              <w:rPr>
                <w:rStyle w:val="Lienhypertexte"/>
                <w:caps/>
                <w:noProof/>
              </w:rPr>
              <w:t>ÉVOLUTION PRÉVISIBLE, RISQUES ET INCERTITUDES</w:t>
            </w:r>
            <w:r>
              <w:rPr>
                <w:noProof/>
                <w:webHidden/>
              </w:rPr>
              <w:tab/>
            </w:r>
            <w:r>
              <w:rPr>
                <w:noProof/>
                <w:webHidden/>
              </w:rPr>
              <w:fldChar w:fldCharType="begin"/>
            </w:r>
            <w:r>
              <w:rPr>
                <w:noProof/>
                <w:webHidden/>
              </w:rPr>
              <w:instrText xml:space="preserve"> PAGEREF _Toc129102770 \h </w:instrText>
            </w:r>
            <w:r>
              <w:rPr>
                <w:noProof/>
                <w:webHidden/>
              </w:rPr>
            </w:r>
            <w:r>
              <w:rPr>
                <w:noProof/>
                <w:webHidden/>
              </w:rPr>
              <w:fldChar w:fldCharType="separate"/>
            </w:r>
            <w:r>
              <w:rPr>
                <w:noProof/>
                <w:webHidden/>
              </w:rPr>
              <w:t>9</w:t>
            </w:r>
            <w:r>
              <w:rPr>
                <w:noProof/>
                <w:webHidden/>
              </w:rPr>
              <w:fldChar w:fldCharType="end"/>
            </w:r>
          </w:hyperlink>
        </w:p>
        <w:p w14:paraId="682A9DDE" w14:textId="77777777" w:rsidR="00DF1478" w:rsidRDefault="00DF1478">
          <w:pPr>
            <w:pStyle w:val="TM2"/>
            <w:rPr>
              <w:rFonts w:asciiTheme="minorHAnsi" w:eastAsiaTheme="minorEastAsia" w:hAnsiTheme="minorHAnsi" w:cstheme="minorBidi"/>
              <w:noProof/>
              <w:sz w:val="22"/>
              <w:szCs w:val="22"/>
            </w:rPr>
          </w:pPr>
          <w:hyperlink w:anchor="_Toc129102771" w:history="1">
            <w:r w:rsidRPr="00236FE3">
              <w:rPr>
                <w:rStyle w:val="Lienhypertexte"/>
                <w:noProof/>
              </w:rPr>
              <w:t>1.</w:t>
            </w:r>
            <w:r>
              <w:rPr>
                <w:rFonts w:asciiTheme="minorHAnsi" w:eastAsiaTheme="minorEastAsia" w:hAnsiTheme="minorHAnsi" w:cstheme="minorBidi"/>
                <w:noProof/>
                <w:sz w:val="22"/>
                <w:szCs w:val="22"/>
              </w:rPr>
              <w:tab/>
            </w:r>
            <w:r w:rsidRPr="00236FE3">
              <w:rPr>
                <w:rStyle w:val="Lienhypertexte"/>
                <w:noProof/>
              </w:rPr>
              <w:t>Évolution prévisible et perspectives d’avenir</w:t>
            </w:r>
            <w:r>
              <w:rPr>
                <w:noProof/>
                <w:webHidden/>
              </w:rPr>
              <w:tab/>
            </w:r>
            <w:r>
              <w:rPr>
                <w:noProof/>
                <w:webHidden/>
              </w:rPr>
              <w:fldChar w:fldCharType="begin"/>
            </w:r>
            <w:r>
              <w:rPr>
                <w:noProof/>
                <w:webHidden/>
              </w:rPr>
              <w:instrText xml:space="preserve"> PAGEREF _Toc129102771 \h </w:instrText>
            </w:r>
            <w:r>
              <w:rPr>
                <w:noProof/>
                <w:webHidden/>
              </w:rPr>
            </w:r>
            <w:r>
              <w:rPr>
                <w:noProof/>
                <w:webHidden/>
              </w:rPr>
              <w:fldChar w:fldCharType="separate"/>
            </w:r>
            <w:r>
              <w:rPr>
                <w:noProof/>
                <w:webHidden/>
              </w:rPr>
              <w:t>9</w:t>
            </w:r>
            <w:r>
              <w:rPr>
                <w:noProof/>
                <w:webHidden/>
              </w:rPr>
              <w:fldChar w:fldCharType="end"/>
            </w:r>
          </w:hyperlink>
        </w:p>
        <w:p w14:paraId="45F74BE7" w14:textId="77777777" w:rsidR="00DF1478" w:rsidRDefault="00DF1478">
          <w:pPr>
            <w:pStyle w:val="TM2"/>
            <w:rPr>
              <w:rFonts w:asciiTheme="minorHAnsi" w:eastAsiaTheme="minorEastAsia" w:hAnsiTheme="minorHAnsi" w:cstheme="minorBidi"/>
              <w:noProof/>
              <w:sz w:val="22"/>
              <w:szCs w:val="22"/>
            </w:rPr>
          </w:pPr>
          <w:hyperlink w:anchor="_Toc129102772" w:history="1">
            <w:r w:rsidRPr="00236FE3">
              <w:rPr>
                <w:rStyle w:val="Lienhypertexte"/>
                <w:noProof/>
              </w:rPr>
              <w:t>2.</w:t>
            </w:r>
            <w:r>
              <w:rPr>
                <w:rFonts w:asciiTheme="minorHAnsi" w:eastAsiaTheme="minorEastAsia" w:hAnsiTheme="minorHAnsi" w:cstheme="minorBidi"/>
                <w:noProof/>
                <w:sz w:val="22"/>
                <w:szCs w:val="22"/>
              </w:rPr>
              <w:tab/>
            </w:r>
            <w:r w:rsidRPr="00236FE3">
              <w:rPr>
                <w:rStyle w:val="Lienhypertexte"/>
                <w:noProof/>
              </w:rPr>
              <w:t>Risques et incertitudes</w:t>
            </w:r>
            <w:r>
              <w:rPr>
                <w:noProof/>
                <w:webHidden/>
              </w:rPr>
              <w:tab/>
            </w:r>
            <w:r>
              <w:rPr>
                <w:noProof/>
                <w:webHidden/>
              </w:rPr>
              <w:fldChar w:fldCharType="begin"/>
            </w:r>
            <w:r>
              <w:rPr>
                <w:noProof/>
                <w:webHidden/>
              </w:rPr>
              <w:instrText xml:space="preserve"> PAGEREF _Toc129102772 \h </w:instrText>
            </w:r>
            <w:r>
              <w:rPr>
                <w:noProof/>
                <w:webHidden/>
              </w:rPr>
            </w:r>
            <w:r>
              <w:rPr>
                <w:noProof/>
                <w:webHidden/>
              </w:rPr>
              <w:fldChar w:fldCharType="separate"/>
            </w:r>
            <w:r>
              <w:rPr>
                <w:noProof/>
                <w:webHidden/>
              </w:rPr>
              <w:t>9</w:t>
            </w:r>
            <w:r>
              <w:rPr>
                <w:noProof/>
                <w:webHidden/>
              </w:rPr>
              <w:fldChar w:fldCharType="end"/>
            </w:r>
          </w:hyperlink>
        </w:p>
        <w:p w14:paraId="3B27B93B" w14:textId="77777777" w:rsidR="00DF1478" w:rsidRDefault="00DF1478">
          <w:pPr>
            <w:pStyle w:val="TM1"/>
            <w:rPr>
              <w:rFonts w:asciiTheme="minorHAnsi" w:eastAsiaTheme="minorEastAsia" w:hAnsiTheme="minorHAnsi" w:cstheme="minorBidi"/>
              <w:noProof/>
              <w:sz w:val="22"/>
              <w:szCs w:val="22"/>
            </w:rPr>
          </w:pPr>
          <w:hyperlink w:anchor="_Toc129102773" w:history="1">
            <w:r w:rsidRPr="00236FE3">
              <w:rPr>
                <w:rStyle w:val="Lienhypertexte"/>
                <w:caps/>
                <w:noProof/>
              </w:rPr>
              <w:t>ÉVOLUTION DU PROJET COOPÉRATIF</w:t>
            </w:r>
            <w:r>
              <w:rPr>
                <w:noProof/>
                <w:webHidden/>
              </w:rPr>
              <w:tab/>
            </w:r>
            <w:r>
              <w:rPr>
                <w:noProof/>
                <w:webHidden/>
              </w:rPr>
              <w:fldChar w:fldCharType="begin"/>
            </w:r>
            <w:r>
              <w:rPr>
                <w:noProof/>
                <w:webHidden/>
              </w:rPr>
              <w:instrText xml:space="preserve"> PAGEREF _Toc129102773 \h </w:instrText>
            </w:r>
            <w:r>
              <w:rPr>
                <w:noProof/>
                <w:webHidden/>
              </w:rPr>
            </w:r>
            <w:r>
              <w:rPr>
                <w:noProof/>
                <w:webHidden/>
              </w:rPr>
              <w:fldChar w:fldCharType="separate"/>
            </w:r>
            <w:r>
              <w:rPr>
                <w:noProof/>
                <w:webHidden/>
              </w:rPr>
              <w:t>10</w:t>
            </w:r>
            <w:r>
              <w:rPr>
                <w:noProof/>
                <w:webHidden/>
              </w:rPr>
              <w:fldChar w:fldCharType="end"/>
            </w:r>
          </w:hyperlink>
        </w:p>
        <w:p w14:paraId="7DF9DDE1" w14:textId="77777777" w:rsidR="00DF1478" w:rsidRDefault="00DF1478">
          <w:pPr>
            <w:pStyle w:val="TM2"/>
            <w:rPr>
              <w:rFonts w:asciiTheme="minorHAnsi" w:eastAsiaTheme="minorEastAsia" w:hAnsiTheme="minorHAnsi" w:cstheme="minorBidi"/>
              <w:noProof/>
              <w:sz w:val="22"/>
              <w:szCs w:val="22"/>
            </w:rPr>
          </w:pPr>
          <w:hyperlink w:anchor="_Toc129102774" w:history="1">
            <w:r w:rsidRPr="00236FE3">
              <w:rPr>
                <w:rStyle w:val="Lienhypertexte"/>
                <w:noProof/>
              </w:rPr>
              <w:t>1</w:t>
            </w:r>
            <w:r>
              <w:rPr>
                <w:rFonts w:asciiTheme="minorHAnsi" w:eastAsiaTheme="minorEastAsia" w:hAnsiTheme="minorHAnsi" w:cstheme="minorBidi"/>
                <w:noProof/>
                <w:sz w:val="22"/>
                <w:szCs w:val="22"/>
              </w:rPr>
              <w:tab/>
            </w:r>
            <w:r w:rsidRPr="00236FE3">
              <w:rPr>
                <w:rStyle w:val="Lienhypertexte"/>
                <w:noProof/>
              </w:rPr>
              <w:t>Sociétariat au 31/12/2022</w:t>
            </w:r>
            <w:r>
              <w:rPr>
                <w:noProof/>
                <w:webHidden/>
              </w:rPr>
              <w:tab/>
            </w:r>
            <w:r>
              <w:rPr>
                <w:noProof/>
                <w:webHidden/>
              </w:rPr>
              <w:fldChar w:fldCharType="begin"/>
            </w:r>
            <w:r>
              <w:rPr>
                <w:noProof/>
                <w:webHidden/>
              </w:rPr>
              <w:instrText xml:space="preserve"> PAGEREF _Toc129102774 \h </w:instrText>
            </w:r>
            <w:r>
              <w:rPr>
                <w:noProof/>
                <w:webHidden/>
              </w:rPr>
            </w:r>
            <w:r>
              <w:rPr>
                <w:noProof/>
                <w:webHidden/>
              </w:rPr>
              <w:fldChar w:fldCharType="separate"/>
            </w:r>
            <w:r>
              <w:rPr>
                <w:noProof/>
                <w:webHidden/>
              </w:rPr>
              <w:t>10</w:t>
            </w:r>
            <w:r>
              <w:rPr>
                <w:noProof/>
                <w:webHidden/>
              </w:rPr>
              <w:fldChar w:fldCharType="end"/>
            </w:r>
          </w:hyperlink>
        </w:p>
        <w:p w14:paraId="75C1EB95" w14:textId="77777777" w:rsidR="00DF1478" w:rsidRDefault="00DF1478">
          <w:pPr>
            <w:pStyle w:val="TM2"/>
            <w:rPr>
              <w:rFonts w:asciiTheme="minorHAnsi" w:eastAsiaTheme="minorEastAsia" w:hAnsiTheme="minorHAnsi" w:cstheme="minorBidi"/>
              <w:noProof/>
              <w:sz w:val="22"/>
              <w:szCs w:val="22"/>
            </w:rPr>
          </w:pPr>
          <w:hyperlink w:anchor="_Toc129102775" w:history="1">
            <w:r w:rsidRPr="00236FE3">
              <w:rPr>
                <w:rStyle w:val="Lienhypertexte"/>
                <w:noProof/>
              </w:rPr>
              <w:t>2</w:t>
            </w:r>
            <w:r>
              <w:rPr>
                <w:rFonts w:asciiTheme="minorHAnsi" w:eastAsiaTheme="minorEastAsia" w:hAnsiTheme="minorHAnsi" w:cstheme="minorBidi"/>
                <w:noProof/>
                <w:sz w:val="22"/>
                <w:szCs w:val="22"/>
              </w:rPr>
              <w:tab/>
            </w:r>
            <w:r w:rsidRPr="00236FE3">
              <w:rPr>
                <w:rStyle w:val="Lienhypertexte"/>
                <w:noProof/>
              </w:rPr>
              <w:t>Répartition du capital social et indicateurs économiques</w:t>
            </w:r>
            <w:r>
              <w:rPr>
                <w:noProof/>
                <w:webHidden/>
              </w:rPr>
              <w:tab/>
            </w:r>
            <w:r>
              <w:rPr>
                <w:noProof/>
                <w:webHidden/>
              </w:rPr>
              <w:fldChar w:fldCharType="begin"/>
            </w:r>
            <w:r>
              <w:rPr>
                <w:noProof/>
                <w:webHidden/>
              </w:rPr>
              <w:instrText xml:space="preserve"> PAGEREF _Toc129102775 \h </w:instrText>
            </w:r>
            <w:r>
              <w:rPr>
                <w:noProof/>
                <w:webHidden/>
              </w:rPr>
            </w:r>
            <w:r>
              <w:rPr>
                <w:noProof/>
                <w:webHidden/>
              </w:rPr>
              <w:fldChar w:fldCharType="separate"/>
            </w:r>
            <w:r>
              <w:rPr>
                <w:noProof/>
                <w:webHidden/>
              </w:rPr>
              <w:t>10</w:t>
            </w:r>
            <w:r>
              <w:rPr>
                <w:noProof/>
                <w:webHidden/>
              </w:rPr>
              <w:fldChar w:fldCharType="end"/>
            </w:r>
          </w:hyperlink>
        </w:p>
        <w:p w14:paraId="2B77B43B" w14:textId="77777777" w:rsidR="00DF1478" w:rsidRDefault="00DF1478">
          <w:pPr>
            <w:pStyle w:val="TM2"/>
            <w:rPr>
              <w:rFonts w:asciiTheme="minorHAnsi" w:eastAsiaTheme="minorEastAsia" w:hAnsiTheme="minorHAnsi" w:cstheme="minorBidi"/>
              <w:noProof/>
              <w:sz w:val="22"/>
              <w:szCs w:val="22"/>
            </w:rPr>
          </w:pPr>
          <w:hyperlink w:anchor="_Toc129102776" w:history="1">
            <w:r w:rsidRPr="00236FE3">
              <w:rPr>
                <w:rStyle w:val="Lienhypertexte"/>
                <w:noProof/>
              </w:rPr>
              <w:t>3</w:t>
            </w:r>
            <w:r>
              <w:rPr>
                <w:rFonts w:asciiTheme="minorHAnsi" w:eastAsiaTheme="minorEastAsia" w:hAnsiTheme="minorHAnsi" w:cstheme="minorBidi"/>
                <w:noProof/>
                <w:sz w:val="22"/>
                <w:szCs w:val="22"/>
              </w:rPr>
              <w:tab/>
            </w:r>
            <w:r w:rsidRPr="00236FE3">
              <w:rPr>
                <w:rStyle w:val="Lienhypertexte"/>
                <w:noProof/>
              </w:rPr>
              <w:t>Gouvernance et fonctionnement</w:t>
            </w:r>
            <w:r>
              <w:rPr>
                <w:noProof/>
                <w:webHidden/>
              </w:rPr>
              <w:tab/>
            </w:r>
            <w:r>
              <w:rPr>
                <w:noProof/>
                <w:webHidden/>
              </w:rPr>
              <w:fldChar w:fldCharType="begin"/>
            </w:r>
            <w:r>
              <w:rPr>
                <w:noProof/>
                <w:webHidden/>
              </w:rPr>
              <w:instrText xml:space="preserve"> PAGEREF _Toc129102776 \h </w:instrText>
            </w:r>
            <w:r>
              <w:rPr>
                <w:noProof/>
                <w:webHidden/>
              </w:rPr>
            </w:r>
            <w:r>
              <w:rPr>
                <w:noProof/>
                <w:webHidden/>
              </w:rPr>
              <w:fldChar w:fldCharType="separate"/>
            </w:r>
            <w:r>
              <w:rPr>
                <w:noProof/>
                <w:webHidden/>
              </w:rPr>
              <w:t>12</w:t>
            </w:r>
            <w:r>
              <w:rPr>
                <w:noProof/>
                <w:webHidden/>
              </w:rPr>
              <w:fldChar w:fldCharType="end"/>
            </w:r>
          </w:hyperlink>
        </w:p>
        <w:p w14:paraId="2A4A1413" w14:textId="77777777" w:rsidR="00DF1478" w:rsidRDefault="00DF1478">
          <w:pPr>
            <w:pStyle w:val="TM2"/>
            <w:rPr>
              <w:rFonts w:asciiTheme="minorHAnsi" w:eastAsiaTheme="minorEastAsia" w:hAnsiTheme="minorHAnsi" w:cstheme="minorBidi"/>
              <w:noProof/>
              <w:sz w:val="22"/>
              <w:szCs w:val="22"/>
            </w:rPr>
          </w:pPr>
          <w:hyperlink w:anchor="_Toc129102777" w:history="1">
            <w:r w:rsidRPr="00236FE3">
              <w:rPr>
                <w:rStyle w:val="Lienhypertexte"/>
                <w:noProof/>
              </w:rPr>
              <w:t>4</w:t>
            </w:r>
            <w:r>
              <w:rPr>
                <w:rFonts w:asciiTheme="minorHAnsi" w:eastAsiaTheme="minorEastAsia" w:hAnsiTheme="minorHAnsi" w:cstheme="minorBidi"/>
                <w:noProof/>
                <w:sz w:val="22"/>
                <w:szCs w:val="22"/>
              </w:rPr>
              <w:tab/>
            </w:r>
            <w:r w:rsidRPr="00236FE3">
              <w:rPr>
                <w:rStyle w:val="Lienhypertexte"/>
                <w:noProof/>
              </w:rPr>
              <w:t>Communication et animation vers les sociétaires</w:t>
            </w:r>
            <w:r>
              <w:rPr>
                <w:noProof/>
                <w:webHidden/>
              </w:rPr>
              <w:tab/>
            </w:r>
            <w:r>
              <w:rPr>
                <w:noProof/>
                <w:webHidden/>
              </w:rPr>
              <w:fldChar w:fldCharType="begin"/>
            </w:r>
            <w:r>
              <w:rPr>
                <w:noProof/>
                <w:webHidden/>
              </w:rPr>
              <w:instrText xml:space="preserve"> PAGEREF _Toc129102777 \h </w:instrText>
            </w:r>
            <w:r>
              <w:rPr>
                <w:noProof/>
                <w:webHidden/>
              </w:rPr>
            </w:r>
            <w:r>
              <w:rPr>
                <w:noProof/>
                <w:webHidden/>
              </w:rPr>
              <w:fldChar w:fldCharType="separate"/>
            </w:r>
            <w:r>
              <w:rPr>
                <w:noProof/>
                <w:webHidden/>
              </w:rPr>
              <w:t>15</w:t>
            </w:r>
            <w:r>
              <w:rPr>
                <w:noProof/>
                <w:webHidden/>
              </w:rPr>
              <w:fldChar w:fldCharType="end"/>
            </w:r>
          </w:hyperlink>
        </w:p>
        <w:p w14:paraId="7052A767" w14:textId="22745630" w:rsidR="00D249CD" w:rsidRDefault="003E5FC6" w:rsidP="0020631B">
          <w:pPr>
            <w:pStyle w:val="TM2"/>
            <w:rPr>
              <w:rFonts w:asciiTheme="minorHAnsi" w:eastAsiaTheme="minorEastAsia" w:hAnsiTheme="minorHAnsi" w:cstheme="minorBidi"/>
              <w:sz w:val="22"/>
              <w:szCs w:val="22"/>
            </w:rPr>
          </w:pPr>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0" w:name="_Toc511654660"/>
      <w:bookmarkStart w:id="1" w:name="_Toc513463596"/>
      <w:bookmarkStart w:id="2" w:name="_Toc511654635"/>
      <w:bookmarkStart w:id="3" w:name="_Toc512764453"/>
      <w:bookmarkStart w:id="4" w:name="_Toc512781738"/>
      <w:bookmarkStart w:id="5" w:name="_Toc512777743"/>
      <w:bookmarkStart w:id="6" w:name="_Toc511583202"/>
      <w:bookmarkStart w:id="7" w:name="_Toc511583148"/>
      <w:bookmarkStart w:id="8" w:name="_Toc512775116"/>
      <w:bookmarkStart w:id="9" w:name="_Toc513456839"/>
      <w:bookmarkStart w:id="10" w:name="_Toc512776239"/>
      <w:bookmarkStart w:id="11" w:name="_Toc129102757"/>
      <w:r>
        <w:rPr>
          <w:caps/>
          <w:color w:val="FFFFFF" w:themeColor="background1"/>
        </w:rPr>
        <w:lastRenderedPageBreak/>
        <w:t>Situation et activité de la SCIC :</w:t>
      </w:r>
      <w:bookmarkEnd w:id="0"/>
      <w:bookmarkEnd w:id="1"/>
      <w:bookmarkEnd w:id="2"/>
      <w:bookmarkEnd w:id="3"/>
      <w:bookmarkEnd w:id="4"/>
      <w:bookmarkEnd w:id="5"/>
      <w:bookmarkEnd w:id="6"/>
      <w:bookmarkEnd w:id="7"/>
      <w:bookmarkEnd w:id="8"/>
      <w:bookmarkEnd w:id="9"/>
      <w:bookmarkEnd w:id="10"/>
      <w:bookmarkEnd w:id="11"/>
    </w:p>
    <w:p w14:paraId="5BF6F484" w14:textId="77777777" w:rsidR="00D249CD" w:rsidRDefault="003E5FC6">
      <w:pPr>
        <w:pStyle w:val="Titre2"/>
        <w:numPr>
          <w:ilvl w:val="1"/>
          <w:numId w:val="19"/>
        </w:numPr>
      </w:pPr>
      <w:bookmarkStart w:id="12" w:name="_Toc129102758"/>
      <w:r>
        <w:t>Réalisation des centrales photovoltaïques</w:t>
      </w:r>
      <w:bookmarkEnd w:id="12"/>
    </w:p>
    <w:p w14:paraId="2C0F4352" w14:textId="77777777" w:rsidR="00D249CD" w:rsidRDefault="00D249CD"/>
    <w:p w14:paraId="609672AF" w14:textId="24E2A118"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w:t>
      </w:r>
      <w:r w:rsidR="00872B06">
        <w:rPr>
          <w:rFonts w:ascii="Calibri" w:eastAsiaTheme="minorHAnsi" w:hAnsi="Calibri" w:cs="Calibri"/>
          <w:sz w:val="22"/>
          <w:szCs w:val="22"/>
          <w:lang w:eastAsia="en-US"/>
        </w:rPr>
        <w:t>service début</w:t>
      </w:r>
      <w:r>
        <w:rPr>
          <w:rFonts w:ascii="Calibri" w:eastAsiaTheme="minorHAnsi" w:hAnsi="Calibri" w:cs="Calibri"/>
          <w:sz w:val="22"/>
          <w:szCs w:val="22"/>
          <w:lang w:eastAsia="en-US"/>
        </w:rPr>
        <w:t xml:space="preserve">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3881C0A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de </w:t>
      </w:r>
      <w:r>
        <w:rPr>
          <w:rFonts w:ascii="Calibri" w:eastAsia="SymbolMT" w:hAnsi="Calibri" w:cs="Calibri"/>
          <w:b/>
          <w:color w:val="FF0000"/>
          <w:sz w:val="22"/>
          <w:szCs w:val="22"/>
          <w:lang w:eastAsia="en-US"/>
        </w:rPr>
        <w:t>9</w:t>
      </w:r>
      <w:r w:rsidR="008A25EF">
        <w:rPr>
          <w:rFonts w:ascii="Calibri" w:eastAsia="SymbolMT" w:hAnsi="Calibri" w:cs="Calibri"/>
          <w:b/>
          <w:color w:val="FF0000"/>
          <w:sz w:val="22"/>
          <w:szCs w:val="22"/>
          <w:lang w:eastAsia="en-US"/>
        </w:rPr>
        <w:t>21</w:t>
      </w:r>
      <w:r>
        <w:rPr>
          <w:rFonts w:ascii="Calibri" w:eastAsia="SymbolMT" w:hAnsi="Calibri" w:cs="Calibri"/>
          <w:b/>
          <w:color w:val="FF0000"/>
          <w:sz w:val="22"/>
          <w:szCs w:val="22"/>
          <w:lang w:eastAsia="en-US"/>
        </w:rPr>
        <w:t xml:space="preserve"> MWh</w:t>
      </w:r>
    </w:p>
    <w:p w14:paraId="6E1022E5" w14:textId="609AEB07" w:rsidR="00D249CD" w:rsidRDefault="00375125">
      <w:pPr>
        <w:spacing w:beforeAutospacing="1" w:afterAutospacing="1"/>
        <w:jc w:val="center"/>
        <w:rPr>
          <w:rFonts w:ascii="Calibri" w:eastAsia="SymbolMT" w:hAnsi="Calibri" w:cs="Calibri"/>
          <w:b/>
          <w:color w:val="FF0000"/>
          <w:sz w:val="22"/>
          <w:szCs w:val="22"/>
          <w:lang w:eastAsia="en-US"/>
        </w:rPr>
      </w:pPr>
      <w:r w:rsidRPr="00375125">
        <w:rPr>
          <w:noProof/>
        </w:rPr>
        <w:t xml:space="preserve"> </w:t>
      </w:r>
      <w:r>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 xml:space="preserve">La pose de la centrale de 36 kWc sur l'école Damase </w:t>
      </w:r>
      <w:proofErr w:type="spellStart"/>
      <w:r>
        <w:rPr>
          <w:rFonts w:ascii="Calibri" w:eastAsia="SymbolMT" w:hAnsi="Calibri" w:cs="Calibri"/>
          <w:sz w:val="22"/>
          <w:szCs w:val="22"/>
          <w:lang w:eastAsia="en-US"/>
        </w:rPr>
        <w:t>Auba</w:t>
      </w:r>
      <w:proofErr w:type="spellEnd"/>
      <w:r>
        <w:rPr>
          <w:rFonts w:ascii="Calibri" w:eastAsia="SymbolMT" w:hAnsi="Calibri" w:cs="Calibri"/>
          <w:sz w:val="22"/>
          <w:szCs w:val="22"/>
          <w:lang w:eastAsia="en-US"/>
        </w:rPr>
        <w:t xml:space="preserve">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13"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13"/>
    </w:p>
    <w:p w14:paraId="448245C0" w14:textId="77777777" w:rsidR="00375125" w:rsidRDefault="00375125" w:rsidP="00375125">
      <w:pPr>
        <w:pStyle w:val="Titre2"/>
        <w:numPr>
          <w:ilvl w:val="1"/>
          <w:numId w:val="19"/>
        </w:numPr>
      </w:pPr>
      <w:bookmarkStart w:id="14" w:name="_Toc129102759"/>
      <w:r>
        <w:t>Affiliation du collectif les Rayons Verts</w:t>
      </w:r>
      <w:bookmarkEnd w:id="14"/>
    </w:p>
    <w:p w14:paraId="156AB550" w14:textId="79C0267F"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3"/>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Toulousain. Le tout regroupé dans une seule et même coopérative.</w:t>
      </w:r>
      <w:r w:rsidR="00872B06">
        <w:t xml:space="preserve"> </w:t>
      </w:r>
    </w:p>
    <w:p w14:paraId="405D8FE9" w14:textId="77777777" w:rsidR="00D249CD" w:rsidRDefault="00D249CD"/>
    <w:p w14:paraId="1DDE9AA1" w14:textId="77777777" w:rsidR="00375125" w:rsidRDefault="00375125"/>
    <w:p w14:paraId="1DFC6215" w14:textId="764B902D" w:rsidR="00F01487" w:rsidRDefault="00F01487">
      <w:pPr>
        <w:pStyle w:val="Titre2"/>
        <w:numPr>
          <w:ilvl w:val="1"/>
          <w:numId w:val="19"/>
        </w:numPr>
      </w:pPr>
      <w:bookmarkStart w:id="15" w:name="_Toc129102760"/>
      <w:r>
        <w:t>Rapport de révision</w:t>
      </w:r>
    </w:p>
    <w:p w14:paraId="6ADBABF8" w14:textId="05337FBF" w:rsidR="00F6568F" w:rsidRDefault="00BC0A6B" w:rsidP="00F6568F">
      <w:r>
        <w:t xml:space="preserve">Les SCIC sont soumises à l'obligation dites de révision </w:t>
      </w:r>
      <w:r w:rsidR="003041B5">
        <w:t>coopérative tous les 5 ans</w:t>
      </w:r>
      <w:r w:rsidR="007F5CF0">
        <w:t xml:space="preserve">. Nous avons fait </w:t>
      </w:r>
      <w:r w:rsidR="00BA325F">
        <w:t>effectuer</w:t>
      </w:r>
      <w:r w:rsidR="007F5CF0">
        <w:t xml:space="preserve"> la </w:t>
      </w:r>
      <w:r w:rsidR="003041B5">
        <w:t>nôtre</w:t>
      </w:r>
      <w:r w:rsidR="008D5E8E">
        <w:t xml:space="preserve"> :</w:t>
      </w:r>
      <w:r w:rsidR="00BA325F">
        <w:t xml:space="preserve"> le 5 mai 2022 par l'ARESCOP</w:t>
      </w:r>
    </w:p>
    <w:p w14:paraId="18E469D1" w14:textId="6CD9C45A" w:rsidR="00BA325F" w:rsidRPr="00F6568F" w:rsidRDefault="00BA325F" w:rsidP="00F6568F">
      <w:r>
        <w:t xml:space="preserve">Le rapport </w:t>
      </w:r>
      <w:r w:rsidR="00BF7839">
        <w:t xml:space="preserve"> de révision quinquennal </w:t>
      </w:r>
      <w:r>
        <w:t xml:space="preserve">n'apporte pas de réserve </w:t>
      </w:r>
      <w:r w:rsidR="003041B5">
        <w:t>dans le respect</w:t>
      </w:r>
      <w:r>
        <w:t xml:space="preserve"> du principe coopératif</w:t>
      </w:r>
      <w:r w:rsidR="00BF7839">
        <w:t>.</w:t>
      </w:r>
      <w:r w:rsidR="003041B5">
        <w:t xml:space="preserve"> Quelques remarques ont été faites pour améliorer le fonctionnement.</w:t>
      </w:r>
      <w:r w:rsidR="009C541F">
        <w:t xml:space="preserve"> </w:t>
      </w:r>
      <w:r w:rsidR="009C541F" w:rsidRPr="009C541F">
        <w:rPr>
          <w:i/>
        </w:rPr>
        <w:t>(Rapport en annexe)</w:t>
      </w:r>
    </w:p>
    <w:p w14:paraId="0C655582" w14:textId="6A301BF9" w:rsidR="00D249CD" w:rsidRDefault="003E5FC6">
      <w:pPr>
        <w:pStyle w:val="Titre2"/>
        <w:numPr>
          <w:ilvl w:val="1"/>
          <w:numId w:val="19"/>
        </w:numPr>
      </w:pPr>
      <w:r>
        <w:t>Communication</w:t>
      </w:r>
      <w:bookmarkEnd w:id="15"/>
    </w:p>
    <w:p w14:paraId="6F000537" w14:textId="5BDD05E9" w:rsidR="00375125" w:rsidRDefault="00375125"/>
    <w:p w14:paraId="49389A5B" w14:textId="77777777" w:rsidR="00872B06" w:rsidRDefault="00872B06">
      <w:pPr>
        <w:sectPr w:rsidR="00872B06" w:rsidSect="00375125">
          <w:headerReference w:type="default" r:id="rId14"/>
          <w:footerReference w:type="default" r:id="rId1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48A8F21E" w14:textId="26BF8718" w:rsidR="00B80C5F" w:rsidRDefault="00375125" w:rsidP="00B80C5F">
      <w:pPr>
        <w:pStyle w:val="Paragraphedeliste"/>
        <w:ind w:left="284"/>
        <w:jc w:val="both"/>
      </w:pPr>
      <w:r>
        <w:rPr>
          <w:rStyle w:val="LienInternet"/>
          <w:noProof/>
        </w:rPr>
        <w:drawing>
          <wp:inline distT="0" distB="0" distL="0" distR="0" wp14:anchorId="3A2CA9CE" wp14:editId="60661E65">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6">
                      <a:extLst>
                        <a:ext uri="{28A0092B-C50C-407E-A947-70E740481C1C}">
                          <a14:useLocalDpi xmlns:a14="http://schemas.microsoft.com/office/drawing/2010/main" val="0"/>
                        </a:ext>
                      </a:extLst>
                    </a:blip>
                    <a:srcRect b="15517"/>
                    <a:stretch>
                      <a:fillRect/>
                    </a:stretch>
                  </pic:blipFill>
                  <pic:spPr bwMode="auto">
                    <a:xfrm>
                      <a:off x="0" y="0"/>
                      <a:ext cx="2871802" cy="1404374"/>
                    </a:xfrm>
                    <a:prstGeom prst="rect">
                      <a:avLst/>
                    </a:prstGeom>
                  </pic:spPr>
                </pic:pic>
              </a:graphicData>
            </a:graphic>
          </wp:inline>
        </w:drawing>
      </w:r>
      <w:r w:rsidR="00FA7598">
        <w:br/>
      </w:r>
    </w:p>
    <w:p w14:paraId="74CCDD92" w14:textId="145D322E" w:rsidR="00D249CD" w:rsidRDefault="003E5FC6" w:rsidP="00B80C5F">
      <w:pPr>
        <w:pStyle w:val="Paragraphedeliste"/>
        <w:numPr>
          <w:ilvl w:val="0"/>
          <w:numId w:val="30"/>
        </w:numPr>
        <w:jc w:val="both"/>
      </w:pPr>
      <w:r>
        <w:t>Maintien et enrichissement du site web</w:t>
      </w:r>
    </w:p>
    <w:p w14:paraId="725D1110" w14:textId="724EB8BA" w:rsidR="00D249CD" w:rsidRDefault="003E5FC6" w:rsidP="00B80C5F">
      <w:pPr>
        <w:pStyle w:val="Paragraphedeliste"/>
        <w:numPr>
          <w:ilvl w:val="0"/>
          <w:numId w:val="30"/>
        </w:numPr>
        <w:jc w:val="both"/>
      </w:pPr>
      <w:r>
        <w:t xml:space="preserve">Présence continue sur Facebook </w:t>
      </w:r>
    </w:p>
    <w:p w14:paraId="776489B8" w14:textId="67B970B6" w:rsidR="00375125" w:rsidRDefault="003E5FC6" w:rsidP="00B80C5F">
      <w:pPr>
        <w:pStyle w:val="Paragraphedeliste"/>
        <w:numPr>
          <w:ilvl w:val="0"/>
          <w:numId w:val="30"/>
        </w:numPr>
        <w:jc w:val="both"/>
      </w:pPr>
      <w:r>
        <w:t>Envoi de 5 lettres d’information à 1000 contacts</w:t>
      </w:r>
    </w:p>
    <w:p w14:paraId="60B7014A" w14:textId="1CAE7638" w:rsidR="00D249CD" w:rsidRDefault="00375125" w:rsidP="00FA7598">
      <w:pPr>
        <w:pStyle w:val="Paragraphedeliste"/>
        <w:ind w:left="284"/>
        <w:jc w:val="both"/>
      </w:pPr>
      <w:r>
        <w:br w:type="column"/>
      </w:r>
      <w:r>
        <w:rPr>
          <w:rStyle w:val="LienInternet"/>
          <w:noProof/>
        </w:rPr>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7"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r w:rsidR="00FA7598">
        <w:br/>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w:t>
      </w:r>
      <w:proofErr w:type="spellStart"/>
      <w:r>
        <w:t>Lagardelle</w:t>
      </w:r>
      <w:proofErr w:type="spellEnd"/>
      <w:r>
        <w:t>’)</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t xml:space="preserve">La dépêche du midi du 23/03/2022 </w:t>
      </w:r>
      <w:proofErr w:type="gramStart"/>
      <w:r>
        <w:t>:</w:t>
      </w:r>
      <w:proofErr w:type="spellStart"/>
      <w:proofErr w:type="gramEnd"/>
      <w:r w:rsidR="00C43DD7">
        <w:rPr>
          <w:rStyle w:val="LienInternet"/>
        </w:rPr>
        <w:fldChar w:fldCharType="begin"/>
      </w:r>
      <w:r w:rsidR="00C43DD7">
        <w:rPr>
          <w:rStyle w:val="LienInternet"/>
        </w:rPr>
        <w:instrText xml:space="preserve"> HYPERLINK "https://www.ladepeche.fr/2022/03/23/la-rando-des-energies-10188259.php" \t "_blank" \h </w:instrText>
      </w:r>
      <w:r w:rsidR="00C43DD7">
        <w:rPr>
          <w:rStyle w:val="LienInternet"/>
        </w:rPr>
        <w:fldChar w:fldCharType="separate"/>
      </w:r>
      <w:r>
        <w:rPr>
          <w:rStyle w:val="LienInternet"/>
        </w:rPr>
        <w:t>Rando</w:t>
      </w:r>
      <w:proofErr w:type="spellEnd"/>
      <w:r>
        <w:rPr>
          <w:rStyle w:val="LienInternet"/>
        </w:rPr>
        <w:t xml:space="preserve"> des énergies</w:t>
      </w:r>
      <w:r w:rsidR="00C43DD7">
        <w:rPr>
          <w:rStyle w:val="LienInternet"/>
        </w:rPr>
        <w:fldChar w:fldCharType="end"/>
      </w:r>
    </w:p>
    <w:p w14:paraId="78040C66" w14:textId="77777777" w:rsidR="00375125" w:rsidRDefault="00375125" w:rsidP="00375125">
      <w:pPr>
        <w:numPr>
          <w:ilvl w:val="0"/>
          <w:numId w:val="17"/>
        </w:numPr>
        <w:contextualSpacing/>
      </w:pPr>
      <w:r>
        <w:t xml:space="preserve">La dépêche du midi du 19/08/2022 : </w:t>
      </w:r>
      <w:hyperlink r:id="rId18"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19" w:tgtFrame="_blank">
        <w:r>
          <w:rPr>
            <w:rStyle w:val="LienInternet"/>
          </w:rPr>
          <w:t>Labège. Une énergie citoyenne qui monte en puissance</w:t>
        </w:r>
      </w:hyperlink>
    </w:p>
    <w:p w14:paraId="352332B8" w14:textId="28E0B1DD"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0"/>
                    <a:stretch>
                      <a:fillRect/>
                    </a:stretch>
                  </pic:blipFill>
                  <pic:spPr bwMode="auto">
                    <a:xfrm>
                      <a:off x="0" y="0"/>
                      <a:ext cx="2254250" cy="1721485"/>
                    </a:xfrm>
                    <a:prstGeom prst="rect">
                      <a:avLst/>
                    </a:prstGeom>
                  </pic:spPr>
                </pic:pic>
              </a:graphicData>
            </a:graphic>
          </wp:anchor>
        </w:drawing>
      </w:r>
      <w:r>
        <w:t xml:space="preserve">La dépêche du midi du 8 Octobre 2022 : </w:t>
      </w:r>
      <w:proofErr w:type="spellStart"/>
      <w:r>
        <w:rPr>
          <w:rStyle w:val="LienInternet"/>
        </w:rPr>
        <w:t>Vénerque</w:t>
      </w:r>
      <w:proofErr w:type="spellEnd"/>
      <w:r>
        <w:rPr>
          <w:rStyle w:val="LienInternet"/>
        </w:rPr>
        <w:t xml:space="preserve">. Rayons Verts veut développer le photovoltaïque </w:t>
      </w:r>
    </w:p>
    <w:p w14:paraId="527EEF42" w14:textId="1B2216F5" w:rsidR="00375125" w:rsidRDefault="00375125" w:rsidP="00FA7598">
      <w:pPr>
        <w:spacing w:afterAutospacing="1"/>
        <w:contextualSpacing/>
        <w:rPr>
          <w:rStyle w:val="LienInternet"/>
        </w:rPr>
      </w:pPr>
      <w:r>
        <w:rPr>
          <w:rStyle w:val="LienInternet"/>
          <w:noProof/>
        </w:rPr>
        <w:drawing>
          <wp:anchor distT="0" distB="0" distL="0" distR="0" simplePos="0" relativeHeight="75" behindDoc="0" locked="0" layoutInCell="0" allowOverlap="1" wp14:anchorId="17B3CA12" wp14:editId="430D04DD">
            <wp:simplePos x="0" y="0"/>
            <wp:positionH relativeFrom="column">
              <wp:posOffset>835660</wp:posOffset>
            </wp:positionH>
            <wp:positionV relativeFrom="paragraph">
              <wp:posOffset>40005</wp:posOffset>
            </wp:positionV>
            <wp:extent cx="2133600" cy="1798780"/>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1"/>
                    <a:srcRect l="357" t="-2697" r="-357" b="12062"/>
                    <a:stretch>
                      <a:fillRect/>
                    </a:stretch>
                  </pic:blipFill>
                  <pic:spPr bwMode="auto">
                    <a:xfrm>
                      <a:off x="0" y="0"/>
                      <a:ext cx="2133600" cy="1798780"/>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Style w:val="LienInternet"/>
        </w:rPr>
        <w:t>citoyen</w:t>
      </w:r>
      <w:proofErr w:type="gramEnd"/>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2"/>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3"/>
                    <a:stretch>
                      <a:fillRect/>
                    </a:stretch>
                  </pic:blipFill>
                  <pic:spPr bwMode="auto">
                    <a:xfrm>
                      <a:off x="0" y="0"/>
                      <a:ext cx="3239770" cy="1835785"/>
                    </a:xfrm>
                    <a:prstGeom prst="rect">
                      <a:avLst/>
                    </a:prstGeom>
                  </pic:spPr>
                </pic:pic>
              </a:graphicData>
            </a:graphic>
          </wp:anchor>
        </w:drawing>
      </w:r>
      <w:r>
        <w:t xml:space="preserve">Vidéo : </w:t>
      </w:r>
      <w:hyperlink r:id="rId24">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16" w:name="_Toc129102761"/>
      <w:r>
        <w:t>Évènements</w:t>
      </w:r>
      <w:bookmarkEnd w:id="16"/>
    </w:p>
    <w:p w14:paraId="0B3D0207" w14:textId="77777777" w:rsidR="00D249CD" w:rsidRDefault="00D249CD"/>
    <w:p w14:paraId="3E8385DC" w14:textId="77777777" w:rsidR="00D249CD" w:rsidRDefault="003E5FC6">
      <w:pPr>
        <w:pStyle w:val="Titre4"/>
        <w:numPr>
          <w:ilvl w:val="0"/>
          <w:numId w:val="0"/>
        </w:numPr>
      </w:pPr>
      <w:r>
        <w:t>Icéa local</w:t>
      </w:r>
    </w:p>
    <w:p w14:paraId="533131F8" w14:textId="77777777" w:rsidR="00D11450" w:rsidRDefault="003E5FC6" w:rsidP="00D11450">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5"/>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56B30F0E" w14:textId="4141FA17" w:rsidR="00D249CD" w:rsidRDefault="00D11450" w:rsidP="00D11450">
      <w:pPr>
        <w:pStyle w:val="Paragraphedeliste"/>
        <w:numPr>
          <w:ilvl w:val="0"/>
          <w:numId w:val="7"/>
        </w:numPr>
        <w:jc w:val="both"/>
      </w:pPr>
      <w:r w:rsidRPr="00D11450">
        <w:t xml:space="preserve"> </w:t>
      </w:r>
      <w:r>
        <w:t xml:space="preserve">Présentation d'Icéa à la </w:t>
      </w:r>
      <w:r>
        <w:rPr>
          <w:lang w:eastAsia="en-US"/>
        </w:rPr>
        <w:t xml:space="preserve">« Rencontre du territoire » le 13 avril 2022 à </w:t>
      </w:r>
      <w:proofErr w:type="spellStart"/>
      <w:r>
        <w:rPr>
          <w:lang w:eastAsia="en-US"/>
        </w:rPr>
        <w:t>Diagora</w:t>
      </w:r>
      <w:proofErr w:type="spellEnd"/>
      <w:r>
        <w:rPr>
          <w:lang w:eastAsia="en-US"/>
        </w:rPr>
        <w:t>  Labège organisé par le Crédit Agricole de Toulouse</w:t>
      </w:r>
    </w:p>
    <w:p w14:paraId="2E556687" w14:textId="77777777" w:rsidR="00D249CD" w:rsidRDefault="003E5FC6">
      <w:pPr>
        <w:pStyle w:val="Paragraphedeliste"/>
        <w:numPr>
          <w:ilvl w:val="0"/>
          <w:numId w:val="7"/>
        </w:numPr>
        <w:jc w:val="both"/>
      </w:pPr>
      <w:r>
        <w:t>Atelier four solaire et stand à Odars Nature en fête, 15 mai 2022</w:t>
      </w:r>
    </w:p>
    <w:p w14:paraId="1D4B05BD" w14:textId="77777777" w:rsidR="00D249CD" w:rsidRDefault="003E5FC6">
      <w:pPr>
        <w:pStyle w:val="Paragraphedeliste"/>
        <w:numPr>
          <w:ilvl w:val="0"/>
          <w:numId w:val="7"/>
        </w:numPr>
        <w:jc w:val="both"/>
      </w:pPr>
      <w:r>
        <w:t xml:space="preserve">Fête des possibles à Castanet Tolosan : </w:t>
      </w:r>
      <w:hyperlink r:id="rId26">
        <w:proofErr w:type="spellStart"/>
        <w:r>
          <w:rPr>
            <w:rStyle w:val="LienInternet"/>
          </w:rPr>
          <w:t>Video</w:t>
        </w:r>
        <w:proofErr w:type="spellEnd"/>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 xml:space="preserve">Stand au </w:t>
      </w:r>
      <w:proofErr w:type="spellStart"/>
      <w:r>
        <w:rPr>
          <w:rStyle w:val="x193iq5w"/>
        </w:rPr>
        <w:t>Campestral</w:t>
      </w:r>
      <w:proofErr w:type="spellEnd"/>
      <w:r>
        <w:rPr>
          <w:rStyle w:val="x193iq5w"/>
        </w:rPr>
        <w:t xml:space="preserve"> à Aureville, 17 et 18 septembre 2022</w:t>
      </w:r>
    </w:p>
    <w:p w14:paraId="71359B23" w14:textId="77777777" w:rsidR="00D249CD" w:rsidRDefault="003E5FC6">
      <w:pPr>
        <w:pStyle w:val="Paragraphedeliste"/>
        <w:numPr>
          <w:ilvl w:val="0"/>
          <w:numId w:val="7"/>
        </w:numPr>
        <w:jc w:val="both"/>
      </w:pPr>
      <w:r>
        <w:t>Stand à la fête de la confluence à Goyrans,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 xml:space="preserve">Participation Bobine Verte : Vernet (Juin), </w:t>
      </w:r>
      <w:proofErr w:type="spellStart"/>
      <w:r>
        <w:t>Venerque</w:t>
      </w:r>
      <w:proofErr w:type="spellEnd"/>
      <w:r>
        <w:t xml:space="preserve"> (Septembre), </w:t>
      </w:r>
      <w:proofErr w:type="spellStart"/>
      <w:r>
        <w:t>Labruyère</w:t>
      </w:r>
      <w:proofErr w:type="spellEnd"/>
      <w:r>
        <w:t xml:space="preserve"> </w:t>
      </w:r>
      <w:proofErr w:type="spellStart"/>
      <w:r>
        <w:t>Dorsa</w:t>
      </w:r>
      <w:proofErr w:type="spellEnd"/>
      <w:r>
        <w:t xml:space="preserve"> (Septembre)</w:t>
      </w:r>
    </w:p>
    <w:p w14:paraId="23FE86D5" w14:textId="77777777" w:rsidR="00D249CD" w:rsidRDefault="003E5FC6">
      <w:pPr>
        <w:pStyle w:val="Paragraphedeliste"/>
        <w:numPr>
          <w:ilvl w:val="0"/>
          <w:numId w:val="7"/>
        </w:numPr>
        <w:jc w:val="both"/>
      </w:pPr>
      <w:r>
        <w:t xml:space="preserve">Participation au forum des associations </w:t>
      </w:r>
      <w:proofErr w:type="spellStart"/>
      <w:r>
        <w:t>Venerque</w:t>
      </w:r>
      <w:proofErr w:type="spellEnd"/>
      <w:r>
        <w:t xml:space="preserve"> et Vernet, Septembre 2022</w:t>
      </w:r>
    </w:p>
    <w:p w14:paraId="768765F4" w14:textId="77777777" w:rsidR="00D249CD" w:rsidRDefault="003E5FC6">
      <w:pPr>
        <w:pStyle w:val="Paragraphedeliste"/>
        <w:numPr>
          <w:ilvl w:val="0"/>
          <w:numId w:val="7"/>
        </w:numPr>
        <w:jc w:val="both"/>
      </w:pPr>
      <w:r>
        <w:t xml:space="preserve">Participation au forum des associations </w:t>
      </w:r>
      <w:proofErr w:type="spellStart"/>
      <w:r>
        <w:t>Lagardelle</w:t>
      </w:r>
      <w:proofErr w:type="spellEnd"/>
      <w:r>
        <w:t xml:space="preserve"> sur </w:t>
      </w:r>
      <w:proofErr w:type="spellStart"/>
      <w:r>
        <w:t>Lèze</w:t>
      </w:r>
      <w:proofErr w:type="spellEnd"/>
      <w:r>
        <w:t>, Septembre 2022</w:t>
      </w:r>
    </w:p>
    <w:p w14:paraId="435F33E8" w14:textId="77777777" w:rsidR="00D249CD" w:rsidRDefault="003E5FC6">
      <w:pPr>
        <w:pStyle w:val="Paragraphedeliste"/>
        <w:numPr>
          <w:ilvl w:val="0"/>
          <w:numId w:val="7"/>
        </w:numPr>
        <w:jc w:val="both"/>
      </w:pPr>
      <w:r>
        <w:t xml:space="preserve">Participation Café culturel </w:t>
      </w:r>
      <w:proofErr w:type="spellStart"/>
      <w:r>
        <w:t>Lagardelle</w:t>
      </w:r>
      <w:proofErr w:type="spellEnd"/>
      <w:r>
        <w:t xml:space="preserve"> sur </w:t>
      </w:r>
      <w:proofErr w:type="spellStart"/>
      <w:r>
        <w:t>Lèze</w:t>
      </w:r>
      <w:proofErr w:type="spellEnd"/>
      <w:r>
        <w:t>,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w:t>
      </w:r>
      <w:proofErr w:type="spellStart"/>
      <w:r w:rsidR="003E5FC6">
        <w:t>Solarcoop</w:t>
      </w:r>
      <w:proofErr w:type="spellEnd"/>
      <w:r w:rsidR="003E5FC6">
        <w:t xml:space="preserve"> en vue d’un achat groupé de kits solaires pour de l’</w:t>
      </w:r>
      <w:proofErr w:type="spellStart"/>
      <w:r w:rsidR="003E5FC6">
        <w:t>auto-consommation</w:t>
      </w:r>
      <w:proofErr w:type="spellEnd"/>
      <w:r w:rsidR="003E5FC6">
        <w:t xml:space="preserve">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17"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17"/>
    </w:p>
    <w:p w14:paraId="360AC4BF" w14:textId="77777777" w:rsidR="00D249CD" w:rsidRDefault="003E5FC6">
      <w:pPr>
        <w:pStyle w:val="Titre2"/>
        <w:numPr>
          <w:ilvl w:val="1"/>
          <w:numId w:val="19"/>
        </w:numPr>
      </w:pPr>
      <w:bookmarkStart w:id="18" w:name="_Toc129102762"/>
      <w:r>
        <w:t>Réseaux</w:t>
      </w:r>
      <w:bookmarkEnd w:id="18"/>
    </w:p>
    <w:p w14:paraId="562AAAE2" w14:textId="77777777" w:rsidR="00D249CD" w:rsidRDefault="00D249CD"/>
    <w:p w14:paraId="6968AC4C" w14:textId="77777777" w:rsidR="00D249CD" w:rsidRDefault="003E5FC6">
      <w:pPr>
        <w:jc w:val="both"/>
        <w:rPr>
          <w:rFonts w:eastAsiaTheme="minorHAnsi"/>
          <w:lang w:eastAsia="en-US"/>
        </w:rPr>
      </w:pPr>
      <w:r>
        <w:rPr>
          <w:rFonts w:eastAsiaTheme="minorHAnsi"/>
          <w:lang w:eastAsia="en-US"/>
        </w:rPr>
        <w:t xml:space="preserve">ICEA appartient aux réseaux ECLR, Énergie Partagée et </w:t>
      </w:r>
      <w:proofErr w:type="spellStart"/>
      <w:r>
        <w:rPr>
          <w:rFonts w:eastAsiaTheme="minorHAnsi"/>
          <w:lang w:eastAsia="en-US"/>
        </w:rPr>
        <w:t>Urscoop</w:t>
      </w:r>
      <w:proofErr w:type="spellEnd"/>
      <w:r>
        <w:rPr>
          <w:rFonts w:eastAsiaTheme="minorHAnsi"/>
          <w:lang w:eastAsia="en-US"/>
        </w:rPr>
        <w:t xml:space="preserve"> </w:t>
      </w:r>
    </w:p>
    <w:p w14:paraId="6FA6BDDE" w14:textId="77777777" w:rsidR="00D249CD" w:rsidRDefault="003E5FC6">
      <w:pPr>
        <w:jc w:val="both"/>
      </w:pPr>
      <w:r>
        <w:t xml:space="preserve">Icéa est présent au conseil d’administration du réseau ECLR </w:t>
      </w:r>
    </w:p>
    <w:p w14:paraId="6ACEDAD1" w14:textId="77777777" w:rsidR="00D249CD" w:rsidRDefault="003E5FC6">
      <w:r>
        <w:t>ICEA participe activement au fil de discussion réservé aux adhérents d’Énergie Partagée.</w:t>
      </w:r>
    </w:p>
    <w:p w14:paraId="45B30EC1" w14:textId="77777777" w:rsidR="00D249CD" w:rsidRDefault="00D249CD"/>
    <w:p w14:paraId="0149E71F" w14:textId="51618337" w:rsidR="00D249CD" w:rsidRDefault="003E5FC6">
      <w:pPr>
        <w:jc w:val="center"/>
      </w:pPr>
      <w:r>
        <w:t xml:space="preserve">Les projets du réseau ECLR </w:t>
      </w:r>
      <w:r w:rsidR="009C222F">
        <w:t>consultables</w:t>
      </w:r>
      <w:r>
        <w:t xml:space="preserve"> sur </w:t>
      </w:r>
      <w:hyperlink r:id="rId27">
        <w:r>
          <w:rPr>
            <w:rStyle w:val="LienInternet"/>
          </w:rPr>
          <w:t>https://energie-partagee.org/</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28"/>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29"/>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DF1478" w:rsidRDefault="00DF1478">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DF1478" w:rsidRDefault="00DF1478">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0"/>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19" w:name="_Toc129102763"/>
      <w:r>
        <w:t>Formation</w:t>
      </w:r>
      <w:bookmarkEnd w:id="19"/>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 xml:space="preserve">Participation aux nombreux </w:t>
      </w:r>
      <w:proofErr w:type="spellStart"/>
      <w:r>
        <w:t>Web’enr</w:t>
      </w:r>
      <w:proofErr w:type="spellEnd"/>
      <w:r>
        <w:t xml:space="preserve"> d’information, organisés par ECLR et Énergie Partagée.</w:t>
      </w:r>
    </w:p>
    <w:p w14:paraId="161EB184" w14:textId="77777777" w:rsidR="00D249CD" w:rsidRDefault="003E5FC6">
      <w:pPr>
        <w:pStyle w:val="Titre2"/>
        <w:numPr>
          <w:ilvl w:val="1"/>
          <w:numId w:val="19"/>
        </w:numPr>
      </w:pPr>
      <w:bookmarkStart w:id="20" w:name="_Toc129102764"/>
      <w:r>
        <w:t>Subventions</w:t>
      </w:r>
      <w:bookmarkEnd w:id="20"/>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21" w:name="_Toc129102765"/>
      <w:r>
        <w:t>Nos partenaires</w:t>
      </w:r>
      <w:bookmarkEnd w:id="21"/>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1"/>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2"/>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3"/>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4"/>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5"/>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6"/>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22" w:name="_Toc129102766"/>
      <w:r>
        <w:rPr>
          <w:caps/>
          <w:color w:val="FFFFFF" w:themeColor="background1"/>
        </w:rPr>
        <w:lastRenderedPageBreak/>
        <w:t>RÉSUMÉ DES COMPTES ANNUELS</w:t>
      </w:r>
      <w:bookmarkEnd w:id="22"/>
      <w:r>
        <w:rPr>
          <w:caps/>
          <w:color w:val="FFFFFF" w:themeColor="background1"/>
        </w:rPr>
        <w:t xml:space="preserve"> </w:t>
      </w:r>
    </w:p>
    <w:p w14:paraId="388F7A8E" w14:textId="77777777" w:rsidR="00623B47" w:rsidRDefault="003E5FC6">
      <w:r>
        <w:t>Détail voir « plaquette comptes </w:t>
      </w:r>
      <w:r w:rsidR="008A25EF">
        <w:t xml:space="preserve"> en annexe </w:t>
      </w:r>
      <w:r>
        <w:t>»</w:t>
      </w:r>
    </w:p>
    <w:p w14:paraId="09F15D8C" w14:textId="735D5DB1" w:rsidR="00D249CD" w:rsidRDefault="008A25EF">
      <w:r>
        <w:br/>
      </w:r>
    </w:p>
    <w:tbl>
      <w:tblPr>
        <w:tblW w:w="16920" w:type="dxa"/>
        <w:tblInd w:w="-5" w:type="dxa"/>
        <w:tblCellMar>
          <w:left w:w="70" w:type="dxa"/>
          <w:right w:w="70" w:type="dxa"/>
        </w:tblCellMar>
        <w:tblLook w:val="04A0" w:firstRow="1" w:lastRow="0" w:firstColumn="1" w:lastColumn="0" w:noHBand="0" w:noVBand="1"/>
      </w:tblPr>
      <w:tblGrid>
        <w:gridCol w:w="8140"/>
        <w:gridCol w:w="1200"/>
        <w:gridCol w:w="3900"/>
        <w:gridCol w:w="2480"/>
        <w:gridCol w:w="1200"/>
      </w:tblGrid>
      <w:tr w:rsidR="00B81BCB" w:rsidRPr="00B81BCB" w14:paraId="5E97FBE5" w14:textId="77777777" w:rsidTr="00B81BCB">
        <w:trPr>
          <w:trHeight w:val="750"/>
        </w:trPr>
        <w:tc>
          <w:tcPr>
            <w:tcW w:w="169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36423E" w14:textId="77777777" w:rsidR="00B81BCB" w:rsidRPr="00B81BCB" w:rsidRDefault="00B81BCB" w:rsidP="00B81BCB">
            <w:pPr>
              <w:suppressAutoHyphens w:val="0"/>
              <w:rPr>
                <w:rFonts w:ascii="Calibri Light" w:hAnsi="Calibri Light" w:cs="Calibri Light"/>
                <w:b/>
                <w:bCs/>
                <w:i/>
                <w:iCs/>
                <w:color w:val="2E74B5"/>
                <w:sz w:val="28"/>
                <w:szCs w:val="28"/>
              </w:rPr>
            </w:pPr>
            <w:bookmarkStart w:id="23" w:name="RANGE!N12"/>
            <w:r w:rsidRPr="00B81BCB">
              <w:rPr>
                <w:rFonts w:ascii="Calibri Light" w:eastAsia="Calibri Light" w:hAnsi="Calibri Light" w:cs="Calibri Light"/>
                <w:b/>
                <w:bCs/>
                <w:i/>
                <w:iCs/>
                <w:color w:val="2E74B5"/>
                <w:sz w:val="28"/>
                <w:szCs w:val="28"/>
              </w:rPr>
              <w:t>1.</w:t>
            </w:r>
            <w:r w:rsidRPr="00B81BCB">
              <w:rPr>
                <w:rFonts w:eastAsia="Calibri Light"/>
                <w:b/>
                <w:bCs/>
                <w:i/>
                <w:iCs/>
                <w:color w:val="2E74B5"/>
                <w:sz w:val="14"/>
                <w:szCs w:val="14"/>
              </w:rPr>
              <w:t xml:space="preserve">    </w:t>
            </w:r>
            <w:r w:rsidRPr="00B81BCB">
              <w:rPr>
                <w:rFonts w:ascii="Calibri Light" w:eastAsia="Calibri Light" w:hAnsi="Calibri Light" w:cs="Calibri Light"/>
                <w:b/>
                <w:bCs/>
                <w:i/>
                <w:iCs/>
                <w:color w:val="2E74B5"/>
                <w:sz w:val="28"/>
                <w:szCs w:val="28"/>
              </w:rPr>
              <w:t xml:space="preserve">Compte de résultat  </w:t>
            </w:r>
            <w:bookmarkEnd w:id="23"/>
          </w:p>
        </w:tc>
      </w:tr>
      <w:tr w:rsidR="00B81BCB" w:rsidRPr="00B81BCB" w14:paraId="57D985E2" w14:textId="77777777" w:rsidTr="00B81BCB">
        <w:trPr>
          <w:trHeight w:val="315"/>
        </w:trPr>
        <w:tc>
          <w:tcPr>
            <w:tcW w:w="8140" w:type="dxa"/>
            <w:tcBorders>
              <w:top w:val="nil"/>
              <w:left w:val="single" w:sz="4" w:space="0" w:color="auto"/>
              <w:bottom w:val="single" w:sz="4" w:space="0" w:color="auto"/>
              <w:right w:val="single" w:sz="4" w:space="0" w:color="auto"/>
            </w:tcBorders>
            <w:shd w:val="clear" w:color="auto" w:fill="auto"/>
            <w:vAlign w:val="center"/>
            <w:hideMark/>
          </w:tcPr>
          <w:p w14:paraId="07A762F3" w14:textId="77777777" w:rsidR="00B81BCB" w:rsidRPr="00B81BCB" w:rsidRDefault="00B81BCB" w:rsidP="00B81BCB">
            <w:pPr>
              <w:suppressAutoHyphens w:val="0"/>
              <w:rPr>
                <w:b/>
                <w:bCs/>
                <w:color w:val="000000"/>
              </w:rPr>
            </w:pPr>
            <w:r w:rsidRPr="00B81BCB">
              <w:rPr>
                <w:b/>
                <w:bCs/>
                <w:color w:val="000000"/>
                <w:lang w:val="en-US"/>
              </w:rPr>
              <w:t>Charges</w:t>
            </w:r>
          </w:p>
        </w:tc>
        <w:tc>
          <w:tcPr>
            <w:tcW w:w="1200" w:type="dxa"/>
            <w:tcBorders>
              <w:top w:val="nil"/>
              <w:left w:val="nil"/>
              <w:bottom w:val="single" w:sz="4" w:space="0" w:color="auto"/>
              <w:right w:val="single" w:sz="4" w:space="0" w:color="auto"/>
            </w:tcBorders>
            <w:shd w:val="clear" w:color="auto" w:fill="auto"/>
            <w:vAlign w:val="center"/>
            <w:hideMark/>
          </w:tcPr>
          <w:p w14:paraId="3B8BC730" w14:textId="77777777" w:rsidR="00B81BCB" w:rsidRPr="00B81BCB" w:rsidRDefault="00B81BCB" w:rsidP="00B81BCB">
            <w:pPr>
              <w:suppressAutoHyphens w:val="0"/>
              <w:rPr>
                <w:color w:val="000000"/>
                <w:sz w:val="22"/>
                <w:szCs w:val="22"/>
              </w:rPr>
            </w:pPr>
            <w:r w:rsidRPr="00B81BCB">
              <w:rPr>
                <w:rFonts w:cs="Calibri"/>
                <w:color w:val="000000"/>
                <w:sz w:val="22"/>
                <w:szCs w:val="22"/>
              </w:rPr>
              <w:t> </w:t>
            </w:r>
          </w:p>
        </w:tc>
        <w:tc>
          <w:tcPr>
            <w:tcW w:w="7580" w:type="dxa"/>
            <w:gridSpan w:val="3"/>
            <w:tcBorders>
              <w:top w:val="single" w:sz="4" w:space="0" w:color="auto"/>
              <w:left w:val="nil"/>
              <w:bottom w:val="single" w:sz="4" w:space="0" w:color="auto"/>
              <w:right w:val="single" w:sz="4" w:space="0" w:color="auto"/>
            </w:tcBorders>
            <w:shd w:val="clear" w:color="auto" w:fill="auto"/>
            <w:vAlign w:val="center"/>
            <w:hideMark/>
          </w:tcPr>
          <w:p w14:paraId="7C655E24" w14:textId="77777777" w:rsidR="00B81BCB" w:rsidRPr="00B81BCB" w:rsidRDefault="00B81BCB" w:rsidP="00B81BCB">
            <w:pPr>
              <w:suppressAutoHyphens w:val="0"/>
              <w:ind w:firstLineChars="300" w:firstLine="663"/>
              <w:rPr>
                <w:b/>
                <w:bCs/>
                <w:color w:val="000000"/>
                <w:sz w:val="22"/>
                <w:szCs w:val="22"/>
              </w:rPr>
            </w:pPr>
            <w:r w:rsidRPr="00B81BCB">
              <w:rPr>
                <w:rFonts w:cs="Calibri"/>
                <w:b/>
                <w:bCs/>
                <w:color w:val="000000"/>
                <w:sz w:val="22"/>
                <w:szCs w:val="22"/>
              </w:rPr>
              <w:t>Produits</w:t>
            </w:r>
          </w:p>
        </w:tc>
      </w:tr>
      <w:tr w:rsidR="00B81BCB" w:rsidRPr="00B81BCB" w14:paraId="68345A0F" w14:textId="77777777" w:rsidTr="00B81BCB">
        <w:trPr>
          <w:trHeight w:val="900"/>
        </w:trPr>
        <w:tc>
          <w:tcPr>
            <w:tcW w:w="8140" w:type="dxa"/>
            <w:tcBorders>
              <w:top w:val="nil"/>
              <w:left w:val="single" w:sz="4" w:space="0" w:color="auto"/>
              <w:bottom w:val="single" w:sz="4" w:space="0" w:color="auto"/>
              <w:right w:val="single" w:sz="4" w:space="0" w:color="auto"/>
            </w:tcBorders>
            <w:shd w:val="clear" w:color="auto" w:fill="auto"/>
            <w:vAlign w:val="center"/>
            <w:hideMark/>
          </w:tcPr>
          <w:p w14:paraId="4EF22437"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Charges d'exploitations :</w:t>
            </w:r>
          </w:p>
        </w:tc>
        <w:tc>
          <w:tcPr>
            <w:tcW w:w="1200" w:type="dxa"/>
            <w:tcBorders>
              <w:top w:val="nil"/>
              <w:left w:val="nil"/>
              <w:bottom w:val="single" w:sz="4" w:space="0" w:color="auto"/>
              <w:right w:val="single" w:sz="4" w:space="0" w:color="auto"/>
            </w:tcBorders>
            <w:shd w:val="clear" w:color="auto" w:fill="auto"/>
            <w:vAlign w:val="center"/>
            <w:hideMark/>
          </w:tcPr>
          <w:p w14:paraId="3A642826" w14:textId="77777777" w:rsidR="00B81BCB" w:rsidRPr="00B81BCB" w:rsidRDefault="00B81BCB" w:rsidP="00B81BCB">
            <w:pPr>
              <w:suppressAutoHyphens w:val="0"/>
              <w:jc w:val="right"/>
              <w:rPr>
                <w:rFonts w:ascii="Calibri" w:hAnsi="Calibri" w:cs="Calibri"/>
                <w:color w:val="000000"/>
                <w:sz w:val="22"/>
                <w:szCs w:val="22"/>
              </w:rPr>
            </w:pPr>
            <w:r w:rsidRPr="00B81BCB">
              <w:rPr>
                <w:rFonts w:ascii="Calibri" w:hAnsi="Calibri" w:cs="Calibri"/>
                <w:color w:val="000000"/>
                <w:sz w:val="22"/>
                <w:szCs w:val="22"/>
              </w:rPr>
              <w:t>36 776</w:t>
            </w:r>
          </w:p>
        </w:tc>
        <w:tc>
          <w:tcPr>
            <w:tcW w:w="3900" w:type="dxa"/>
            <w:tcBorders>
              <w:top w:val="nil"/>
              <w:left w:val="nil"/>
              <w:bottom w:val="single" w:sz="4" w:space="0" w:color="auto"/>
              <w:right w:val="single" w:sz="4" w:space="0" w:color="auto"/>
            </w:tcBorders>
            <w:shd w:val="clear" w:color="auto" w:fill="auto"/>
            <w:vAlign w:val="center"/>
            <w:hideMark/>
          </w:tcPr>
          <w:p w14:paraId="2F650F4D" w14:textId="77777777" w:rsidR="00B81BCB" w:rsidRPr="00B81BCB" w:rsidRDefault="00B81BCB" w:rsidP="00B81BCB">
            <w:pPr>
              <w:suppressAutoHyphens w:val="0"/>
              <w:rPr>
                <w:color w:val="000000"/>
                <w:sz w:val="2"/>
                <w:szCs w:val="2"/>
              </w:rPr>
            </w:pPr>
            <w:r w:rsidRPr="00B81BCB">
              <w:rPr>
                <w:color w:val="000000"/>
                <w:sz w:val="2"/>
                <w:szCs w:val="2"/>
                <w:lang w:val="en-US"/>
              </w:rPr>
              <w:t> </w:t>
            </w:r>
          </w:p>
        </w:tc>
        <w:tc>
          <w:tcPr>
            <w:tcW w:w="2480" w:type="dxa"/>
            <w:tcBorders>
              <w:top w:val="nil"/>
              <w:left w:val="nil"/>
              <w:bottom w:val="single" w:sz="4" w:space="0" w:color="auto"/>
              <w:right w:val="single" w:sz="4" w:space="0" w:color="auto"/>
            </w:tcBorders>
            <w:shd w:val="clear" w:color="auto" w:fill="auto"/>
            <w:vAlign w:val="center"/>
            <w:hideMark/>
          </w:tcPr>
          <w:p w14:paraId="5308BA1D"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Produits d’exploitation :</w:t>
            </w:r>
          </w:p>
        </w:tc>
        <w:tc>
          <w:tcPr>
            <w:tcW w:w="1200" w:type="dxa"/>
            <w:tcBorders>
              <w:top w:val="nil"/>
              <w:left w:val="nil"/>
              <w:bottom w:val="single" w:sz="4" w:space="0" w:color="auto"/>
              <w:right w:val="single" w:sz="4" w:space="0" w:color="auto"/>
            </w:tcBorders>
            <w:shd w:val="clear" w:color="auto" w:fill="auto"/>
            <w:vAlign w:val="center"/>
            <w:hideMark/>
          </w:tcPr>
          <w:p w14:paraId="10D8CCC5" w14:textId="77777777" w:rsidR="00B81BCB" w:rsidRPr="00B81BCB" w:rsidRDefault="00B81BCB" w:rsidP="00B81BCB">
            <w:pPr>
              <w:suppressAutoHyphens w:val="0"/>
              <w:jc w:val="right"/>
              <w:rPr>
                <w:rFonts w:ascii="Calibri" w:hAnsi="Calibri" w:cs="Calibri"/>
                <w:color w:val="000000"/>
                <w:sz w:val="22"/>
                <w:szCs w:val="22"/>
              </w:rPr>
            </w:pPr>
            <w:r w:rsidRPr="00B81BCB">
              <w:rPr>
                <w:rFonts w:ascii="Calibri" w:hAnsi="Calibri" w:cs="Calibri"/>
                <w:color w:val="000000"/>
                <w:sz w:val="22"/>
                <w:szCs w:val="22"/>
              </w:rPr>
              <w:t>45 523</w:t>
            </w:r>
          </w:p>
        </w:tc>
      </w:tr>
      <w:tr w:rsidR="00B81BCB" w:rsidRPr="00B81BCB" w14:paraId="072D90AC" w14:textId="77777777" w:rsidTr="00B81BCB">
        <w:trPr>
          <w:trHeight w:val="300"/>
        </w:trPr>
        <w:tc>
          <w:tcPr>
            <w:tcW w:w="8140" w:type="dxa"/>
            <w:tcBorders>
              <w:top w:val="nil"/>
              <w:left w:val="single" w:sz="4" w:space="0" w:color="auto"/>
              <w:bottom w:val="single" w:sz="4" w:space="0" w:color="auto"/>
              <w:right w:val="single" w:sz="4" w:space="0" w:color="auto"/>
            </w:tcBorders>
            <w:shd w:val="clear" w:color="auto" w:fill="auto"/>
            <w:vAlign w:val="center"/>
            <w:hideMark/>
          </w:tcPr>
          <w:p w14:paraId="3B6FF001"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Dotation aux amortissements :</w:t>
            </w:r>
          </w:p>
        </w:tc>
        <w:tc>
          <w:tcPr>
            <w:tcW w:w="1200" w:type="dxa"/>
            <w:tcBorders>
              <w:top w:val="nil"/>
              <w:left w:val="nil"/>
              <w:bottom w:val="single" w:sz="4" w:space="0" w:color="auto"/>
              <w:right w:val="single" w:sz="4" w:space="0" w:color="auto"/>
            </w:tcBorders>
            <w:shd w:val="clear" w:color="auto" w:fill="auto"/>
            <w:vAlign w:val="center"/>
            <w:hideMark/>
          </w:tcPr>
          <w:p w14:paraId="5057282F" w14:textId="77777777" w:rsidR="00B81BCB" w:rsidRPr="00B81BCB" w:rsidRDefault="00B81BCB" w:rsidP="00B81BCB">
            <w:pPr>
              <w:suppressAutoHyphens w:val="0"/>
              <w:jc w:val="right"/>
              <w:rPr>
                <w:rFonts w:ascii="Calibri" w:hAnsi="Calibri" w:cs="Calibri"/>
                <w:color w:val="000000"/>
                <w:sz w:val="22"/>
                <w:szCs w:val="22"/>
              </w:rPr>
            </w:pPr>
            <w:r w:rsidRPr="00B81BCB">
              <w:rPr>
                <w:rFonts w:ascii="Calibri" w:hAnsi="Calibri" w:cs="Calibri"/>
                <w:color w:val="000000"/>
                <w:sz w:val="22"/>
                <w:szCs w:val="22"/>
              </w:rPr>
              <w:t> </w:t>
            </w:r>
          </w:p>
        </w:tc>
        <w:tc>
          <w:tcPr>
            <w:tcW w:w="3900" w:type="dxa"/>
            <w:tcBorders>
              <w:top w:val="nil"/>
              <w:left w:val="nil"/>
              <w:bottom w:val="single" w:sz="4" w:space="0" w:color="auto"/>
              <w:right w:val="single" w:sz="4" w:space="0" w:color="auto"/>
            </w:tcBorders>
            <w:shd w:val="clear" w:color="auto" w:fill="auto"/>
            <w:vAlign w:val="center"/>
            <w:hideMark/>
          </w:tcPr>
          <w:p w14:paraId="3AAD7A67"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2480" w:type="dxa"/>
            <w:tcBorders>
              <w:top w:val="nil"/>
              <w:left w:val="nil"/>
              <w:bottom w:val="single" w:sz="4" w:space="0" w:color="auto"/>
              <w:right w:val="single" w:sz="4" w:space="0" w:color="auto"/>
            </w:tcBorders>
            <w:shd w:val="clear" w:color="auto" w:fill="auto"/>
            <w:noWrap/>
            <w:vAlign w:val="bottom"/>
            <w:hideMark/>
          </w:tcPr>
          <w:p w14:paraId="2C3D8767"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8046EB"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0229D8EB" w14:textId="77777777" w:rsidTr="00B81BCB">
        <w:trPr>
          <w:trHeight w:val="600"/>
        </w:trPr>
        <w:tc>
          <w:tcPr>
            <w:tcW w:w="8140" w:type="dxa"/>
            <w:tcBorders>
              <w:top w:val="nil"/>
              <w:left w:val="single" w:sz="4" w:space="0" w:color="auto"/>
              <w:bottom w:val="single" w:sz="4" w:space="0" w:color="auto"/>
              <w:right w:val="single" w:sz="4" w:space="0" w:color="auto"/>
            </w:tcBorders>
            <w:shd w:val="clear" w:color="auto" w:fill="auto"/>
            <w:vAlign w:val="center"/>
            <w:hideMark/>
          </w:tcPr>
          <w:p w14:paraId="7A13CE27"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Charges financières :</w:t>
            </w:r>
          </w:p>
        </w:tc>
        <w:tc>
          <w:tcPr>
            <w:tcW w:w="1200" w:type="dxa"/>
            <w:tcBorders>
              <w:top w:val="nil"/>
              <w:left w:val="nil"/>
              <w:bottom w:val="single" w:sz="4" w:space="0" w:color="auto"/>
              <w:right w:val="single" w:sz="4" w:space="0" w:color="auto"/>
            </w:tcBorders>
            <w:shd w:val="clear" w:color="auto" w:fill="auto"/>
            <w:vAlign w:val="center"/>
            <w:hideMark/>
          </w:tcPr>
          <w:p w14:paraId="64D8ACCB" w14:textId="77777777" w:rsidR="00B81BCB" w:rsidRPr="00B81BCB" w:rsidRDefault="00B81BCB" w:rsidP="00B81BCB">
            <w:pPr>
              <w:suppressAutoHyphens w:val="0"/>
              <w:jc w:val="right"/>
              <w:rPr>
                <w:rFonts w:ascii="Calibri" w:hAnsi="Calibri" w:cs="Calibri"/>
                <w:color w:val="000000"/>
                <w:sz w:val="22"/>
                <w:szCs w:val="22"/>
              </w:rPr>
            </w:pPr>
            <w:r w:rsidRPr="00B81BCB">
              <w:rPr>
                <w:rFonts w:ascii="Calibri" w:hAnsi="Calibri" w:cs="Calibri"/>
                <w:color w:val="000000"/>
                <w:sz w:val="22"/>
                <w:szCs w:val="22"/>
              </w:rPr>
              <w:t>2 151</w:t>
            </w:r>
          </w:p>
        </w:tc>
        <w:tc>
          <w:tcPr>
            <w:tcW w:w="3900" w:type="dxa"/>
            <w:tcBorders>
              <w:top w:val="nil"/>
              <w:left w:val="nil"/>
              <w:bottom w:val="single" w:sz="4" w:space="0" w:color="auto"/>
              <w:right w:val="single" w:sz="4" w:space="0" w:color="auto"/>
            </w:tcBorders>
            <w:shd w:val="clear" w:color="auto" w:fill="auto"/>
            <w:vAlign w:val="center"/>
            <w:hideMark/>
          </w:tcPr>
          <w:p w14:paraId="6769E70C"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2480" w:type="dxa"/>
            <w:tcBorders>
              <w:top w:val="nil"/>
              <w:left w:val="nil"/>
              <w:bottom w:val="single" w:sz="4" w:space="0" w:color="auto"/>
              <w:right w:val="single" w:sz="4" w:space="0" w:color="auto"/>
            </w:tcBorders>
            <w:shd w:val="clear" w:color="auto" w:fill="auto"/>
            <w:vAlign w:val="center"/>
            <w:hideMark/>
          </w:tcPr>
          <w:p w14:paraId="64D1A880"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Produits financiers :</w:t>
            </w:r>
          </w:p>
        </w:tc>
        <w:tc>
          <w:tcPr>
            <w:tcW w:w="1200" w:type="dxa"/>
            <w:tcBorders>
              <w:top w:val="nil"/>
              <w:left w:val="nil"/>
              <w:bottom w:val="single" w:sz="4" w:space="0" w:color="auto"/>
              <w:right w:val="single" w:sz="4" w:space="0" w:color="auto"/>
            </w:tcBorders>
            <w:shd w:val="clear" w:color="auto" w:fill="auto"/>
            <w:vAlign w:val="center"/>
            <w:hideMark/>
          </w:tcPr>
          <w:p w14:paraId="5A3A1AFA" w14:textId="77777777" w:rsidR="00B81BCB" w:rsidRPr="00B81BCB" w:rsidRDefault="00B81BCB" w:rsidP="00B81BCB">
            <w:pPr>
              <w:suppressAutoHyphens w:val="0"/>
              <w:jc w:val="right"/>
              <w:rPr>
                <w:rFonts w:ascii="Calibri" w:hAnsi="Calibri" w:cs="Calibri"/>
                <w:color w:val="000000"/>
                <w:sz w:val="22"/>
                <w:szCs w:val="22"/>
              </w:rPr>
            </w:pPr>
            <w:r w:rsidRPr="00B81BCB">
              <w:rPr>
                <w:rFonts w:ascii="Calibri" w:hAnsi="Calibri" w:cs="Calibri"/>
                <w:color w:val="000000"/>
                <w:sz w:val="22"/>
                <w:szCs w:val="22"/>
              </w:rPr>
              <w:t>9</w:t>
            </w:r>
          </w:p>
        </w:tc>
      </w:tr>
      <w:tr w:rsidR="00B81BCB" w:rsidRPr="00B81BCB" w14:paraId="5D7476DF" w14:textId="77777777" w:rsidTr="00B81BCB">
        <w:trPr>
          <w:trHeight w:val="300"/>
        </w:trPr>
        <w:tc>
          <w:tcPr>
            <w:tcW w:w="8140" w:type="dxa"/>
            <w:tcBorders>
              <w:top w:val="nil"/>
              <w:left w:val="single" w:sz="4" w:space="0" w:color="auto"/>
              <w:bottom w:val="single" w:sz="4" w:space="0" w:color="auto"/>
              <w:right w:val="single" w:sz="4" w:space="0" w:color="auto"/>
            </w:tcBorders>
            <w:shd w:val="clear" w:color="auto" w:fill="auto"/>
            <w:vAlign w:val="center"/>
            <w:hideMark/>
          </w:tcPr>
          <w:p w14:paraId="1A7358A9"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Impôt sur les sociétés</w:t>
            </w:r>
          </w:p>
        </w:tc>
        <w:tc>
          <w:tcPr>
            <w:tcW w:w="1200" w:type="dxa"/>
            <w:tcBorders>
              <w:top w:val="nil"/>
              <w:left w:val="nil"/>
              <w:bottom w:val="single" w:sz="4" w:space="0" w:color="auto"/>
              <w:right w:val="single" w:sz="4" w:space="0" w:color="auto"/>
            </w:tcBorders>
            <w:shd w:val="clear" w:color="auto" w:fill="auto"/>
            <w:vAlign w:val="center"/>
            <w:hideMark/>
          </w:tcPr>
          <w:p w14:paraId="561D0218" w14:textId="77777777" w:rsidR="00B81BCB" w:rsidRPr="00B81BCB" w:rsidRDefault="00B81BCB" w:rsidP="00B81BCB">
            <w:pPr>
              <w:suppressAutoHyphens w:val="0"/>
              <w:jc w:val="right"/>
              <w:rPr>
                <w:rFonts w:ascii="Calibri" w:hAnsi="Calibri" w:cs="Calibri"/>
                <w:color w:val="000000"/>
                <w:sz w:val="22"/>
                <w:szCs w:val="22"/>
              </w:rPr>
            </w:pPr>
            <w:r w:rsidRPr="00B81BCB">
              <w:rPr>
                <w:rFonts w:ascii="Calibri" w:hAnsi="Calibri" w:cs="Calibri"/>
                <w:color w:val="000000"/>
                <w:sz w:val="22"/>
                <w:szCs w:val="22"/>
              </w:rPr>
              <w:t>1789</w:t>
            </w:r>
          </w:p>
        </w:tc>
        <w:tc>
          <w:tcPr>
            <w:tcW w:w="3900" w:type="dxa"/>
            <w:tcBorders>
              <w:top w:val="nil"/>
              <w:left w:val="nil"/>
              <w:bottom w:val="single" w:sz="4" w:space="0" w:color="auto"/>
              <w:right w:val="single" w:sz="4" w:space="0" w:color="auto"/>
            </w:tcBorders>
            <w:shd w:val="clear" w:color="auto" w:fill="auto"/>
            <w:vAlign w:val="center"/>
            <w:hideMark/>
          </w:tcPr>
          <w:p w14:paraId="31E63420"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2480" w:type="dxa"/>
            <w:tcBorders>
              <w:top w:val="nil"/>
              <w:left w:val="nil"/>
              <w:bottom w:val="single" w:sz="4" w:space="0" w:color="auto"/>
              <w:right w:val="single" w:sz="4" w:space="0" w:color="auto"/>
            </w:tcBorders>
            <w:shd w:val="clear" w:color="auto" w:fill="auto"/>
            <w:noWrap/>
            <w:vAlign w:val="bottom"/>
            <w:hideMark/>
          </w:tcPr>
          <w:p w14:paraId="676A8E8F"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14:paraId="7DEBE31B"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5079ED6C" w14:textId="77777777" w:rsidTr="00B81BCB">
        <w:trPr>
          <w:trHeight w:val="1500"/>
        </w:trPr>
        <w:tc>
          <w:tcPr>
            <w:tcW w:w="8140" w:type="dxa"/>
            <w:tcBorders>
              <w:top w:val="nil"/>
              <w:left w:val="single" w:sz="4" w:space="0" w:color="auto"/>
              <w:bottom w:val="single" w:sz="4" w:space="0" w:color="auto"/>
              <w:right w:val="single" w:sz="4" w:space="0" w:color="auto"/>
            </w:tcBorders>
            <w:shd w:val="clear" w:color="auto" w:fill="auto"/>
            <w:vAlign w:val="center"/>
            <w:hideMark/>
          </w:tcPr>
          <w:p w14:paraId="580130C9"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Charges exceptionnelles :</w:t>
            </w:r>
          </w:p>
        </w:tc>
        <w:tc>
          <w:tcPr>
            <w:tcW w:w="1200" w:type="dxa"/>
            <w:tcBorders>
              <w:top w:val="nil"/>
              <w:left w:val="nil"/>
              <w:bottom w:val="single" w:sz="4" w:space="0" w:color="auto"/>
              <w:right w:val="single" w:sz="4" w:space="0" w:color="auto"/>
            </w:tcBorders>
            <w:shd w:val="clear" w:color="auto" w:fill="auto"/>
            <w:vAlign w:val="center"/>
            <w:hideMark/>
          </w:tcPr>
          <w:p w14:paraId="40B97ED0" w14:textId="77777777" w:rsidR="00B81BCB" w:rsidRPr="00B81BCB" w:rsidRDefault="00B81BCB" w:rsidP="00B81BCB">
            <w:pPr>
              <w:suppressAutoHyphens w:val="0"/>
              <w:jc w:val="right"/>
              <w:rPr>
                <w:rFonts w:ascii="Calibri" w:hAnsi="Calibri" w:cs="Calibri"/>
                <w:color w:val="000000"/>
                <w:sz w:val="22"/>
                <w:szCs w:val="22"/>
              </w:rPr>
            </w:pPr>
            <w:r w:rsidRPr="00B81BCB">
              <w:rPr>
                <w:rFonts w:ascii="Calibri" w:hAnsi="Calibri" w:cs="Calibri"/>
                <w:color w:val="000000"/>
                <w:sz w:val="22"/>
                <w:szCs w:val="22"/>
              </w:rPr>
              <w:t>15</w:t>
            </w:r>
          </w:p>
        </w:tc>
        <w:tc>
          <w:tcPr>
            <w:tcW w:w="3900" w:type="dxa"/>
            <w:tcBorders>
              <w:top w:val="nil"/>
              <w:left w:val="nil"/>
              <w:bottom w:val="single" w:sz="4" w:space="0" w:color="auto"/>
              <w:right w:val="single" w:sz="4" w:space="0" w:color="auto"/>
            </w:tcBorders>
            <w:shd w:val="clear" w:color="auto" w:fill="auto"/>
            <w:vAlign w:val="center"/>
            <w:hideMark/>
          </w:tcPr>
          <w:p w14:paraId="2742CBB4"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2480" w:type="dxa"/>
            <w:tcBorders>
              <w:top w:val="nil"/>
              <w:left w:val="nil"/>
              <w:bottom w:val="single" w:sz="4" w:space="0" w:color="auto"/>
              <w:right w:val="single" w:sz="4" w:space="0" w:color="auto"/>
            </w:tcBorders>
            <w:shd w:val="clear" w:color="auto" w:fill="auto"/>
            <w:vAlign w:val="center"/>
            <w:hideMark/>
          </w:tcPr>
          <w:p w14:paraId="488D7F93" w14:textId="77777777" w:rsidR="00B81BCB" w:rsidRPr="00B81BCB" w:rsidRDefault="00B81BCB" w:rsidP="00B81BCB">
            <w:pPr>
              <w:suppressAutoHyphens w:val="0"/>
              <w:rPr>
                <w:rFonts w:ascii="Calibri" w:hAnsi="Calibri" w:cs="Calibri"/>
                <w:color w:val="000000"/>
                <w:sz w:val="22"/>
                <w:szCs w:val="22"/>
              </w:rPr>
            </w:pPr>
            <w:r w:rsidRPr="00B81BCB">
              <w:rPr>
                <w:rFonts w:ascii="Calibri" w:hAnsi="Calibri" w:cs="Calibri"/>
                <w:color w:val="000000"/>
                <w:sz w:val="22"/>
                <w:szCs w:val="22"/>
              </w:rPr>
              <w:t>Produit exceptionnels (subventions)</w:t>
            </w:r>
          </w:p>
        </w:tc>
        <w:tc>
          <w:tcPr>
            <w:tcW w:w="1200" w:type="dxa"/>
            <w:tcBorders>
              <w:top w:val="nil"/>
              <w:left w:val="nil"/>
              <w:bottom w:val="single" w:sz="4" w:space="0" w:color="auto"/>
              <w:right w:val="single" w:sz="4" w:space="0" w:color="auto"/>
            </w:tcBorders>
            <w:shd w:val="clear" w:color="auto" w:fill="auto"/>
            <w:vAlign w:val="center"/>
            <w:hideMark/>
          </w:tcPr>
          <w:p w14:paraId="7763F34E" w14:textId="77777777" w:rsidR="00B81BCB" w:rsidRPr="00B81BCB" w:rsidRDefault="00B81BCB" w:rsidP="00B81BCB">
            <w:pPr>
              <w:suppressAutoHyphens w:val="0"/>
              <w:jc w:val="right"/>
              <w:rPr>
                <w:rFonts w:ascii="Calibri" w:hAnsi="Calibri" w:cs="Calibri"/>
                <w:color w:val="000000"/>
                <w:sz w:val="22"/>
                <w:szCs w:val="22"/>
              </w:rPr>
            </w:pPr>
            <w:r w:rsidRPr="00B81BCB">
              <w:rPr>
                <w:rFonts w:ascii="Calibri" w:hAnsi="Calibri" w:cs="Calibri"/>
                <w:color w:val="000000"/>
                <w:sz w:val="22"/>
                <w:szCs w:val="22"/>
              </w:rPr>
              <w:t>10 765</w:t>
            </w:r>
          </w:p>
        </w:tc>
      </w:tr>
      <w:tr w:rsidR="00B81BCB" w:rsidRPr="00B81BCB" w14:paraId="523B6004" w14:textId="77777777" w:rsidTr="00B81BCB">
        <w:trPr>
          <w:trHeight w:val="600"/>
        </w:trPr>
        <w:tc>
          <w:tcPr>
            <w:tcW w:w="8140" w:type="dxa"/>
            <w:tcBorders>
              <w:top w:val="nil"/>
              <w:left w:val="single" w:sz="4" w:space="0" w:color="auto"/>
              <w:bottom w:val="single" w:sz="4" w:space="0" w:color="auto"/>
              <w:right w:val="single" w:sz="4" w:space="0" w:color="auto"/>
            </w:tcBorders>
            <w:shd w:val="clear" w:color="000000" w:fill="E4E4E4"/>
            <w:vAlign w:val="center"/>
            <w:hideMark/>
          </w:tcPr>
          <w:p w14:paraId="70962C43" w14:textId="77777777" w:rsidR="00B81BCB" w:rsidRPr="00B81BCB" w:rsidRDefault="00B81BCB" w:rsidP="00B81BCB">
            <w:pPr>
              <w:suppressAutoHyphens w:val="0"/>
              <w:rPr>
                <w:rFonts w:ascii="Calibri" w:hAnsi="Calibri" w:cs="Calibri"/>
                <w:b/>
                <w:bCs/>
                <w:color w:val="000000"/>
                <w:sz w:val="22"/>
                <w:szCs w:val="22"/>
              </w:rPr>
            </w:pPr>
            <w:r w:rsidRPr="00B81BCB">
              <w:rPr>
                <w:rFonts w:ascii="Calibri" w:hAnsi="Calibri" w:cs="Calibri"/>
                <w:b/>
                <w:bCs/>
                <w:color w:val="000000"/>
                <w:sz w:val="22"/>
                <w:szCs w:val="22"/>
              </w:rPr>
              <w:t xml:space="preserve">Total des charges </w:t>
            </w:r>
            <w:r w:rsidRPr="00B81BCB">
              <w:rPr>
                <w:rFonts w:ascii="Calibri" w:hAnsi="Calibri" w:cs="Calibri"/>
                <w:color w:val="000000"/>
                <w:sz w:val="22"/>
                <w:szCs w:val="22"/>
              </w:rPr>
              <w:t>:</w:t>
            </w:r>
          </w:p>
        </w:tc>
        <w:tc>
          <w:tcPr>
            <w:tcW w:w="1200" w:type="dxa"/>
            <w:tcBorders>
              <w:top w:val="nil"/>
              <w:left w:val="nil"/>
              <w:bottom w:val="single" w:sz="4" w:space="0" w:color="auto"/>
              <w:right w:val="single" w:sz="4" w:space="0" w:color="auto"/>
            </w:tcBorders>
            <w:shd w:val="clear" w:color="000000" w:fill="E4E4E4"/>
            <w:vAlign w:val="center"/>
            <w:hideMark/>
          </w:tcPr>
          <w:p w14:paraId="4C2CF2FC" w14:textId="77777777" w:rsidR="00B81BCB" w:rsidRPr="00B81BCB" w:rsidRDefault="00B81BCB" w:rsidP="00B81BCB">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w:t>
            </w:r>
          </w:p>
        </w:tc>
        <w:tc>
          <w:tcPr>
            <w:tcW w:w="3900" w:type="dxa"/>
            <w:tcBorders>
              <w:top w:val="nil"/>
              <w:left w:val="nil"/>
              <w:bottom w:val="single" w:sz="4" w:space="0" w:color="auto"/>
              <w:right w:val="single" w:sz="4" w:space="0" w:color="auto"/>
            </w:tcBorders>
            <w:shd w:val="clear" w:color="auto" w:fill="auto"/>
            <w:vAlign w:val="center"/>
            <w:hideMark/>
          </w:tcPr>
          <w:p w14:paraId="73729612"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2480" w:type="dxa"/>
            <w:tcBorders>
              <w:top w:val="nil"/>
              <w:left w:val="nil"/>
              <w:bottom w:val="single" w:sz="4" w:space="0" w:color="auto"/>
              <w:right w:val="single" w:sz="4" w:space="0" w:color="auto"/>
            </w:tcBorders>
            <w:shd w:val="clear" w:color="000000" w:fill="E4E4E4"/>
            <w:vAlign w:val="center"/>
            <w:hideMark/>
          </w:tcPr>
          <w:p w14:paraId="0DF4194B" w14:textId="77777777" w:rsidR="00B81BCB" w:rsidRPr="00B81BCB" w:rsidRDefault="00B81BCB" w:rsidP="00B81BCB">
            <w:pPr>
              <w:suppressAutoHyphens w:val="0"/>
              <w:rPr>
                <w:rFonts w:ascii="Calibri" w:hAnsi="Calibri" w:cs="Calibri"/>
                <w:b/>
                <w:bCs/>
                <w:color w:val="000000"/>
                <w:sz w:val="22"/>
                <w:szCs w:val="22"/>
              </w:rPr>
            </w:pPr>
            <w:r w:rsidRPr="00B81BCB">
              <w:rPr>
                <w:rFonts w:ascii="Calibri" w:hAnsi="Calibri" w:cs="Calibri"/>
                <w:b/>
                <w:bCs/>
                <w:color w:val="000000"/>
                <w:sz w:val="22"/>
                <w:szCs w:val="22"/>
              </w:rPr>
              <w:t xml:space="preserve">Total des produits </w:t>
            </w:r>
            <w:r w:rsidRPr="00B81BCB">
              <w:rPr>
                <w:rFonts w:ascii="Calibri" w:hAnsi="Calibri" w:cs="Calibri"/>
                <w:color w:val="000000"/>
                <w:sz w:val="22"/>
                <w:szCs w:val="22"/>
              </w:rPr>
              <w:t>:</w:t>
            </w:r>
          </w:p>
        </w:tc>
        <w:tc>
          <w:tcPr>
            <w:tcW w:w="1200" w:type="dxa"/>
            <w:tcBorders>
              <w:top w:val="nil"/>
              <w:left w:val="nil"/>
              <w:bottom w:val="single" w:sz="4" w:space="0" w:color="auto"/>
              <w:right w:val="single" w:sz="4" w:space="0" w:color="auto"/>
            </w:tcBorders>
            <w:shd w:val="clear" w:color="000000" w:fill="E4E4E4"/>
            <w:vAlign w:val="center"/>
            <w:hideMark/>
          </w:tcPr>
          <w:p w14:paraId="687B0352" w14:textId="77777777" w:rsidR="00B81BCB" w:rsidRPr="00B81BCB" w:rsidRDefault="00B81BCB" w:rsidP="00B81BCB">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bookmarkStart w:id="24" w:name="_GoBack"/>
      <w:bookmarkEnd w:id="24"/>
    </w:p>
    <w:p w14:paraId="7D40AB82" w14:textId="77777777" w:rsidR="00D249CD" w:rsidRDefault="003E5FC6">
      <w:pPr>
        <w:tabs>
          <w:tab w:val="left" w:pos="5121"/>
          <w:tab w:val="left" w:pos="10656"/>
        </w:tabs>
        <w:spacing w:before="1"/>
        <w:ind w:left="130"/>
        <w:jc w:val="center"/>
        <w:rPr>
          <w:b/>
          <w:color w:val="000000"/>
          <w:sz w:val="22"/>
          <w:shd w:val="clear" w:color="auto" w:fill="E7E6E6"/>
        </w:rPr>
      </w:pPr>
      <w:r>
        <w:rPr>
          <w:b/>
          <w:color w:val="000000"/>
          <w:sz w:val="22"/>
          <w:shd w:val="clear" w:color="auto" w:fill="E7E6E6"/>
        </w:rPr>
        <w:t>Bénéfice</w:t>
      </w:r>
      <w:r>
        <w:rPr>
          <w:b/>
          <w:color w:val="000000"/>
          <w:spacing w:val="-1"/>
          <w:sz w:val="22"/>
          <w:shd w:val="clear" w:color="auto" w:fill="E7E6E6"/>
        </w:rPr>
        <w:t xml:space="preserve"> </w:t>
      </w:r>
      <w:r>
        <w:rPr>
          <w:b/>
          <w:color w:val="000000"/>
          <w:sz w:val="22"/>
          <w:shd w:val="clear" w:color="auto" w:fill="E7E6E6"/>
        </w:rPr>
        <w:t>:</w:t>
      </w:r>
      <w:r>
        <w:rPr>
          <w:color w:val="000000"/>
          <w:spacing w:val="-2"/>
          <w:sz w:val="22"/>
          <w:shd w:val="clear" w:color="auto" w:fill="E7E6E6"/>
        </w:rPr>
        <w:t xml:space="preserve"> </w:t>
      </w:r>
      <w:proofErr w:type="spellStart"/>
      <w:r>
        <w:rPr>
          <w:b/>
          <w:color w:val="000000"/>
          <w:sz w:val="22"/>
          <w:shd w:val="clear" w:color="auto" w:fill="E7E6E6"/>
        </w:rPr>
        <w:t>xxxx</w:t>
      </w:r>
      <w:proofErr w:type="spellEnd"/>
      <w:r>
        <w:rPr>
          <w:b/>
          <w:color w:val="000000"/>
          <w:sz w:val="22"/>
          <w:shd w:val="clear" w:color="auto" w:fill="E7E6E6"/>
        </w:rPr>
        <w:t xml:space="preserve"> €</w:t>
      </w:r>
    </w:p>
    <w:p w14:paraId="35009795" w14:textId="77777777" w:rsidR="00D249CD" w:rsidRDefault="003E5FC6">
      <w:pPr>
        <w:pStyle w:val="Titre2"/>
        <w:numPr>
          <w:ilvl w:val="1"/>
          <w:numId w:val="20"/>
        </w:numPr>
      </w:pPr>
      <w:bookmarkStart w:id="25" w:name="_TOC_250006"/>
      <w:bookmarkStart w:id="26" w:name="_Toc129102768"/>
      <w:r>
        <w:t xml:space="preserve">Bilan </w:t>
      </w:r>
      <w:bookmarkEnd w:id="25"/>
      <w:r>
        <w:t>:</w:t>
      </w:r>
      <w:bookmarkEnd w:id="26"/>
    </w:p>
    <w:tbl>
      <w:tblPr>
        <w:tblStyle w:val="TableNormal"/>
        <w:tblW w:w="10546" w:type="dxa"/>
        <w:tblInd w:w="117" w:type="dxa"/>
        <w:tblLayout w:type="fixed"/>
        <w:tblLook w:val="01E0" w:firstRow="1" w:lastRow="1" w:firstColumn="1" w:lastColumn="1" w:noHBand="0" w:noVBand="0"/>
      </w:tblPr>
      <w:tblGrid>
        <w:gridCol w:w="3977"/>
        <w:gridCol w:w="1532"/>
        <w:gridCol w:w="3952"/>
        <w:gridCol w:w="1085"/>
      </w:tblGrid>
      <w:tr w:rsidR="00D249CD" w14:paraId="0C8A9DC5" w14:textId="77777777">
        <w:trPr>
          <w:trHeight w:val="244"/>
        </w:trPr>
        <w:tc>
          <w:tcPr>
            <w:tcW w:w="3976" w:type="dxa"/>
          </w:tcPr>
          <w:p w14:paraId="72C4049F" w14:textId="77777777" w:rsidR="00D249CD" w:rsidRDefault="003E5FC6">
            <w:pPr>
              <w:pStyle w:val="TableParagraph"/>
              <w:spacing w:line="224" w:lineRule="exact"/>
              <w:ind w:left="50"/>
              <w:rPr>
                <w:b/>
                <w:lang w:val="fr-FR"/>
              </w:rPr>
            </w:pPr>
            <w:r>
              <w:rPr>
                <w:b/>
                <w:lang w:val="fr-FR"/>
              </w:rPr>
              <w:t>Actif</w:t>
            </w:r>
          </w:p>
        </w:tc>
        <w:tc>
          <w:tcPr>
            <w:tcW w:w="1532" w:type="dxa"/>
          </w:tcPr>
          <w:p w14:paraId="64F22B44" w14:textId="77777777" w:rsidR="00D249CD" w:rsidRDefault="00D249CD">
            <w:pPr>
              <w:pStyle w:val="TableParagraph"/>
              <w:spacing w:line="240" w:lineRule="auto"/>
              <w:rPr>
                <w:rFonts w:ascii="Times New Roman" w:hAnsi="Times New Roman"/>
                <w:sz w:val="16"/>
                <w:lang w:val="fr-FR"/>
              </w:rPr>
            </w:pPr>
          </w:p>
        </w:tc>
        <w:tc>
          <w:tcPr>
            <w:tcW w:w="3952" w:type="dxa"/>
          </w:tcPr>
          <w:p w14:paraId="3972B1EF" w14:textId="77777777" w:rsidR="00D249CD" w:rsidRDefault="003E5FC6">
            <w:pPr>
              <w:pStyle w:val="TableParagraph"/>
              <w:spacing w:line="224" w:lineRule="exact"/>
              <w:ind w:left="29"/>
              <w:rPr>
                <w:b/>
                <w:lang w:val="fr-FR"/>
              </w:rPr>
            </w:pPr>
            <w:r>
              <w:rPr>
                <w:b/>
                <w:lang w:val="fr-FR"/>
              </w:rPr>
              <w:t>Passif</w:t>
            </w:r>
          </w:p>
        </w:tc>
        <w:tc>
          <w:tcPr>
            <w:tcW w:w="1085" w:type="dxa"/>
          </w:tcPr>
          <w:p w14:paraId="0020FCB0" w14:textId="77777777" w:rsidR="00D249CD" w:rsidRDefault="00D249CD">
            <w:pPr>
              <w:pStyle w:val="TableParagraph"/>
              <w:spacing w:line="240" w:lineRule="auto"/>
              <w:rPr>
                <w:rFonts w:ascii="Times New Roman" w:hAnsi="Times New Roman"/>
                <w:sz w:val="16"/>
                <w:lang w:val="fr-FR"/>
              </w:rPr>
            </w:pPr>
          </w:p>
        </w:tc>
      </w:tr>
      <w:tr w:rsidR="00D249CD" w14:paraId="517DD777" w14:textId="77777777">
        <w:trPr>
          <w:trHeight w:val="268"/>
        </w:trPr>
        <w:tc>
          <w:tcPr>
            <w:tcW w:w="3976" w:type="dxa"/>
          </w:tcPr>
          <w:p w14:paraId="3CD33A07" w14:textId="77777777" w:rsidR="00D249CD" w:rsidRDefault="003E5FC6">
            <w:pPr>
              <w:pStyle w:val="TableParagraph"/>
              <w:tabs>
                <w:tab w:val="left" w:pos="3592"/>
              </w:tabs>
              <w:ind w:left="50"/>
              <w:rPr>
                <w:lang w:val="fr-FR"/>
              </w:rPr>
            </w:pPr>
            <w:r>
              <w:rPr>
                <w:lang w:val="fr-FR"/>
              </w:rPr>
              <w:t>Actif</w:t>
            </w:r>
            <w:r>
              <w:rPr>
                <w:spacing w:val="-4"/>
                <w:lang w:val="fr-FR"/>
              </w:rPr>
              <w:t xml:space="preserve"> </w:t>
            </w:r>
            <w:r>
              <w:rPr>
                <w:lang w:val="fr-FR"/>
              </w:rPr>
              <w:t>immobilisé</w:t>
            </w:r>
            <w:r>
              <w:rPr>
                <w:lang w:val="fr-FR"/>
              </w:rPr>
              <w:tab/>
              <w:t>:</w:t>
            </w:r>
          </w:p>
        </w:tc>
        <w:tc>
          <w:tcPr>
            <w:tcW w:w="1532" w:type="dxa"/>
          </w:tcPr>
          <w:p w14:paraId="0E65EDE3" w14:textId="691F51CE" w:rsidR="00D249CD" w:rsidRDefault="00D249CD">
            <w:pPr>
              <w:pStyle w:val="TableParagraph"/>
              <w:ind w:right="485"/>
              <w:jc w:val="right"/>
              <w:rPr>
                <w:lang w:val="fr-FR"/>
              </w:rPr>
            </w:pPr>
          </w:p>
        </w:tc>
        <w:tc>
          <w:tcPr>
            <w:tcW w:w="3952" w:type="dxa"/>
          </w:tcPr>
          <w:p w14:paraId="7763CF5D" w14:textId="77777777" w:rsidR="00D249CD" w:rsidRDefault="003E5FC6">
            <w:pPr>
              <w:pStyle w:val="TableParagraph"/>
              <w:tabs>
                <w:tab w:val="left" w:pos="3568"/>
              </w:tabs>
              <w:ind w:left="29"/>
              <w:rPr>
                <w:lang w:val="fr-FR"/>
              </w:rPr>
            </w:pPr>
            <w:r>
              <w:rPr>
                <w:lang w:val="fr-FR"/>
              </w:rPr>
              <w:t>Capitaux</w:t>
            </w:r>
            <w:r>
              <w:rPr>
                <w:spacing w:val="-1"/>
                <w:lang w:val="fr-FR"/>
              </w:rPr>
              <w:t xml:space="preserve"> </w:t>
            </w:r>
            <w:r>
              <w:rPr>
                <w:lang w:val="fr-FR"/>
              </w:rPr>
              <w:t>propres</w:t>
            </w:r>
            <w:r>
              <w:rPr>
                <w:lang w:val="fr-FR"/>
              </w:rPr>
              <w:tab/>
              <w:t>:</w:t>
            </w:r>
          </w:p>
        </w:tc>
        <w:tc>
          <w:tcPr>
            <w:tcW w:w="1085" w:type="dxa"/>
          </w:tcPr>
          <w:p w14:paraId="4B1721F0" w14:textId="20A49BC2" w:rsidR="00D249CD" w:rsidRDefault="00D249CD">
            <w:pPr>
              <w:pStyle w:val="TableParagraph"/>
              <w:ind w:right="40"/>
              <w:jc w:val="right"/>
              <w:rPr>
                <w:lang w:val="fr-FR"/>
              </w:rPr>
            </w:pPr>
          </w:p>
        </w:tc>
      </w:tr>
      <w:tr w:rsidR="00D249CD" w14:paraId="2437C3C6" w14:textId="77777777">
        <w:trPr>
          <w:trHeight w:val="249"/>
        </w:trPr>
        <w:tc>
          <w:tcPr>
            <w:tcW w:w="3976" w:type="dxa"/>
          </w:tcPr>
          <w:p w14:paraId="63BFE3EB" w14:textId="77777777" w:rsidR="00D249CD" w:rsidRDefault="003E5FC6">
            <w:pPr>
              <w:pStyle w:val="TableParagraph"/>
              <w:tabs>
                <w:tab w:val="left" w:pos="3589"/>
              </w:tabs>
              <w:spacing w:line="229" w:lineRule="exact"/>
              <w:ind w:left="50"/>
              <w:rPr>
                <w:lang w:val="fr-FR"/>
              </w:rPr>
            </w:pPr>
            <w:r>
              <w:rPr>
                <w:lang w:val="fr-FR"/>
              </w:rPr>
              <w:t>Actif</w:t>
            </w:r>
            <w:r>
              <w:rPr>
                <w:spacing w:val="-3"/>
                <w:lang w:val="fr-FR"/>
              </w:rPr>
              <w:t xml:space="preserve"> </w:t>
            </w:r>
            <w:r>
              <w:rPr>
                <w:lang w:val="fr-FR"/>
              </w:rPr>
              <w:t>circulant</w:t>
            </w:r>
            <w:r>
              <w:rPr>
                <w:lang w:val="fr-FR"/>
              </w:rPr>
              <w:tab/>
              <w:t>:</w:t>
            </w:r>
          </w:p>
        </w:tc>
        <w:tc>
          <w:tcPr>
            <w:tcW w:w="1532" w:type="dxa"/>
          </w:tcPr>
          <w:p w14:paraId="53979998" w14:textId="71924897" w:rsidR="00D249CD" w:rsidRDefault="00D249CD">
            <w:pPr>
              <w:pStyle w:val="TableParagraph"/>
              <w:spacing w:line="229" w:lineRule="exact"/>
              <w:ind w:right="502"/>
              <w:jc w:val="right"/>
              <w:rPr>
                <w:lang w:val="fr-FR"/>
              </w:rPr>
            </w:pPr>
          </w:p>
        </w:tc>
        <w:tc>
          <w:tcPr>
            <w:tcW w:w="3952" w:type="dxa"/>
          </w:tcPr>
          <w:p w14:paraId="79EC3348" w14:textId="77777777" w:rsidR="00D249CD" w:rsidRDefault="003E5FC6">
            <w:pPr>
              <w:pStyle w:val="TableParagraph"/>
              <w:tabs>
                <w:tab w:val="left" w:pos="3569"/>
              </w:tabs>
              <w:spacing w:line="229" w:lineRule="exact"/>
              <w:ind w:left="29"/>
              <w:rPr>
                <w:lang w:val="fr-FR"/>
              </w:rPr>
            </w:pPr>
            <w:r>
              <w:rPr>
                <w:lang w:val="fr-FR"/>
              </w:rPr>
              <w:t>Dettes</w:t>
            </w:r>
            <w:r>
              <w:rPr>
                <w:lang w:val="fr-FR"/>
              </w:rPr>
              <w:tab/>
              <w:t>:</w:t>
            </w:r>
          </w:p>
        </w:tc>
        <w:tc>
          <w:tcPr>
            <w:tcW w:w="1085" w:type="dxa"/>
          </w:tcPr>
          <w:p w14:paraId="757853E7" w14:textId="65F81E77" w:rsidR="00D249CD" w:rsidRDefault="00D249CD">
            <w:pPr>
              <w:pStyle w:val="TableParagraph"/>
              <w:spacing w:line="229" w:lineRule="exact"/>
              <w:ind w:right="38"/>
              <w:jc w:val="right"/>
              <w:rPr>
                <w:lang w:val="fr-FR"/>
              </w:rPr>
            </w:pPr>
          </w:p>
        </w:tc>
      </w:tr>
      <w:tr w:rsidR="00D249CD" w14:paraId="234259C2" w14:textId="77777777">
        <w:trPr>
          <w:trHeight w:val="268"/>
        </w:trPr>
        <w:tc>
          <w:tcPr>
            <w:tcW w:w="3976" w:type="dxa"/>
            <w:shd w:val="clear" w:color="auto" w:fill="E7E6E6"/>
          </w:tcPr>
          <w:p w14:paraId="0A5E4A57" w14:textId="77777777" w:rsidR="00D249CD" w:rsidRDefault="003E5FC6">
            <w:pPr>
              <w:pStyle w:val="TableParagraph"/>
              <w:tabs>
                <w:tab w:val="left" w:pos="3588"/>
                <w:tab w:val="left" w:pos="4297"/>
              </w:tabs>
              <w:spacing w:line="249" w:lineRule="exact"/>
              <w:ind w:left="50" w:right="-332"/>
              <w:rPr>
                <w:lang w:val="fr-FR"/>
              </w:rPr>
            </w:pPr>
            <w:r>
              <w:rPr>
                <w:color w:val="000000"/>
                <w:shd w:val="clear" w:color="auto" w:fill="E7E6E6"/>
                <w:lang w:val="fr-FR"/>
              </w:rPr>
              <w:t>Total</w:t>
            </w:r>
            <w:r>
              <w:rPr>
                <w:color w:val="000000"/>
                <w:spacing w:val="-4"/>
                <w:shd w:val="clear" w:color="auto" w:fill="E7E6E6"/>
                <w:lang w:val="fr-FR"/>
              </w:rPr>
              <w:t xml:space="preserve"> </w:t>
            </w:r>
            <w:r>
              <w:rPr>
                <w:color w:val="000000"/>
                <w:shd w:val="clear" w:color="auto" w:fill="E7E6E6"/>
                <w:lang w:val="fr-FR"/>
              </w:rPr>
              <w:t>actif</w:t>
            </w:r>
            <w:r>
              <w:rPr>
                <w:color w:val="000000"/>
                <w:spacing w:val="-3"/>
                <w:shd w:val="clear" w:color="auto" w:fill="E7E6E6"/>
                <w:lang w:val="fr-FR"/>
              </w:rPr>
              <w:t xml:space="preserve"> </w:t>
            </w:r>
            <w:r>
              <w:rPr>
                <w:color w:val="000000"/>
                <w:shd w:val="clear" w:color="auto" w:fill="E7E6E6"/>
                <w:lang w:val="fr-FR"/>
              </w:rPr>
              <w:t>général</w:t>
            </w:r>
            <w:r>
              <w:rPr>
                <w:color w:val="000000"/>
                <w:shd w:val="clear" w:color="auto" w:fill="E7E6E6"/>
                <w:lang w:val="fr-FR"/>
              </w:rPr>
              <w:tab/>
              <w:t>:</w:t>
            </w:r>
            <w:r>
              <w:rPr>
                <w:color w:val="000000"/>
                <w:shd w:val="clear" w:color="auto" w:fill="E7E6E6"/>
                <w:lang w:val="fr-FR"/>
              </w:rPr>
              <w:tab/>
            </w:r>
          </w:p>
        </w:tc>
        <w:tc>
          <w:tcPr>
            <w:tcW w:w="1532" w:type="dxa"/>
          </w:tcPr>
          <w:p w14:paraId="5E56A30D" w14:textId="13F7B342" w:rsidR="00D249CD" w:rsidRDefault="00D249CD">
            <w:pPr>
              <w:pStyle w:val="TableParagraph"/>
              <w:spacing w:line="249" w:lineRule="exact"/>
              <w:ind w:right="488"/>
              <w:jc w:val="right"/>
              <w:rPr>
                <w:b/>
                <w:lang w:val="fr-FR"/>
              </w:rPr>
            </w:pPr>
          </w:p>
        </w:tc>
        <w:tc>
          <w:tcPr>
            <w:tcW w:w="3952" w:type="dxa"/>
            <w:shd w:val="clear" w:color="auto" w:fill="E4E4E4"/>
          </w:tcPr>
          <w:p w14:paraId="3CBA1372" w14:textId="77777777" w:rsidR="00D249CD" w:rsidRDefault="003E5FC6">
            <w:pPr>
              <w:pStyle w:val="TableParagraph"/>
              <w:tabs>
                <w:tab w:val="left" w:pos="3567"/>
              </w:tabs>
              <w:ind w:left="29"/>
              <w:rPr>
                <w:lang w:val="fr-FR"/>
              </w:rPr>
            </w:pPr>
            <w:r>
              <w:rPr>
                <w:lang w:val="fr-FR"/>
              </w:rPr>
              <w:t>Total</w:t>
            </w:r>
            <w:r>
              <w:rPr>
                <w:spacing w:val="-4"/>
                <w:lang w:val="fr-FR"/>
              </w:rPr>
              <w:t xml:space="preserve"> </w:t>
            </w:r>
            <w:r>
              <w:rPr>
                <w:lang w:val="fr-FR"/>
              </w:rPr>
              <w:t>passif</w:t>
            </w:r>
            <w:r>
              <w:rPr>
                <w:spacing w:val="-3"/>
                <w:lang w:val="fr-FR"/>
              </w:rPr>
              <w:t xml:space="preserve"> </w:t>
            </w:r>
            <w:r>
              <w:rPr>
                <w:lang w:val="fr-FR"/>
              </w:rPr>
              <w:t>général</w:t>
            </w:r>
            <w:r>
              <w:rPr>
                <w:lang w:val="fr-FR"/>
              </w:rPr>
              <w:tab/>
              <w:t>:</w:t>
            </w:r>
          </w:p>
        </w:tc>
        <w:tc>
          <w:tcPr>
            <w:tcW w:w="1085" w:type="dxa"/>
            <w:shd w:val="clear" w:color="auto" w:fill="E4E4E4"/>
          </w:tcPr>
          <w:p w14:paraId="4988E191" w14:textId="7AB5B5E3" w:rsidR="00D249CD" w:rsidRDefault="00D249CD">
            <w:pPr>
              <w:pStyle w:val="TableParagraph"/>
              <w:ind w:right="39"/>
              <w:jc w:val="right"/>
              <w:rPr>
                <w:b/>
                <w:lang w:val="fr-FR"/>
              </w:rPr>
            </w:pPr>
          </w:p>
        </w:tc>
      </w:tr>
    </w:tbl>
    <w:p w14:paraId="437A3866" w14:textId="77777777" w:rsidR="00D249CD" w:rsidRDefault="003E5FC6">
      <w:pPr>
        <w:pStyle w:val="Titre2"/>
        <w:numPr>
          <w:ilvl w:val="1"/>
          <w:numId w:val="20"/>
        </w:numPr>
      </w:pPr>
      <w:bookmarkStart w:id="27" w:name="_Toc129102769"/>
      <w:r>
        <w:t>Evolution du capital</w:t>
      </w:r>
      <w:bookmarkEnd w:id="27"/>
    </w:p>
    <w:p w14:paraId="42D2817D" w14:textId="77777777" w:rsidR="00D249CD" w:rsidRDefault="003E5FC6">
      <w:pPr>
        <w:pStyle w:val="Corpsdetexte"/>
        <w:spacing w:before="9" w:line="259" w:lineRule="auto"/>
        <w:ind w:left="160" w:right="-1"/>
        <w:jc w:val="both"/>
      </w:pPr>
      <w:r>
        <w:t>Nous constatons la variation du capital social à la clôture de l’exercice par rapport à celui de l’exercice précédent :</w:t>
      </w:r>
      <w:r>
        <w:rPr>
          <w:spacing w:val="-47"/>
        </w:rPr>
        <w:t xml:space="preserve"> </w:t>
      </w:r>
      <w:r>
        <w:t>140 300 €</w:t>
      </w:r>
      <w:r>
        <w:rPr>
          <w:spacing w:val="-1"/>
        </w:rPr>
        <w:t xml:space="preserve"> </w:t>
      </w:r>
      <w:r>
        <w:t>au lieu</w:t>
      </w:r>
      <w:r>
        <w:rPr>
          <w:spacing w:val="-2"/>
        </w:rPr>
        <w:t xml:space="preserve"> </w:t>
      </w:r>
      <w:r>
        <w:t>de 139 000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de 1 300 €.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28" w:name="_Toc129102770"/>
      <w:r>
        <w:rPr>
          <w:caps/>
          <w:color w:val="FFFFFF" w:themeColor="background1"/>
        </w:rPr>
        <w:lastRenderedPageBreak/>
        <w:t>ÉVOLUTION PRÉVISIBLE, RISQUES ET INCERTITUDES</w:t>
      </w:r>
      <w:bookmarkEnd w:id="28"/>
      <w:r>
        <w:rPr>
          <w:caps/>
          <w:color w:val="FFFFFF" w:themeColor="background1"/>
        </w:rPr>
        <w:t xml:space="preserve"> </w:t>
      </w:r>
    </w:p>
    <w:p w14:paraId="3D471BEB" w14:textId="77777777" w:rsidR="00D249CD" w:rsidRDefault="003E5FC6">
      <w:pPr>
        <w:pStyle w:val="Titre2"/>
        <w:numPr>
          <w:ilvl w:val="1"/>
          <w:numId w:val="21"/>
        </w:numPr>
      </w:pPr>
      <w:bookmarkStart w:id="29" w:name="_Toc129102771"/>
      <w:r>
        <w:t>Évolution prévisible et perspectives d’avenir</w:t>
      </w:r>
      <w:bookmarkEnd w:id="29"/>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4CE621EC"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kWc sur l'école Damas </w:t>
      </w:r>
      <w:proofErr w:type="spellStart"/>
      <w:r>
        <w:rPr>
          <w:rFonts w:ascii="Calibri" w:eastAsiaTheme="minorHAnsi" w:hAnsi="Calibri" w:cs="Calibri"/>
          <w:color w:val="000000"/>
          <w:sz w:val="22"/>
          <w:szCs w:val="22"/>
          <w:lang w:eastAsia="en-US"/>
        </w:rPr>
        <w:t>Auba</w:t>
      </w:r>
      <w:proofErr w:type="spellEnd"/>
      <w:r>
        <w:rPr>
          <w:rFonts w:ascii="Calibri" w:eastAsiaTheme="minorHAnsi" w:hAnsi="Calibri" w:cs="Calibri"/>
          <w:color w:val="000000"/>
          <w:sz w:val="22"/>
          <w:szCs w:val="22"/>
          <w:lang w:eastAsia="en-US"/>
        </w:rPr>
        <w:t xml:space="preserve"> de Castanet (Icéa Local</w:t>
      </w:r>
      <w:r w:rsidR="00872B06">
        <w:rPr>
          <w:rFonts w:ascii="Calibri" w:eastAsiaTheme="minorHAnsi" w:hAnsi="Calibri" w:cs="Calibri"/>
          <w:color w:val="000000"/>
          <w:sz w:val="22"/>
          <w:szCs w:val="22"/>
          <w:lang w:eastAsia="en-US"/>
        </w:rPr>
        <w:t>e</w:t>
      </w:r>
      <w:r>
        <w:rPr>
          <w:rFonts w:ascii="Calibri" w:eastAsiaTheme="minorHAnsi" w:hAnsi="Calibri" w:cs="Calibri"/>
          <w:color w:val="000000"/>
          <w:sz w:val="22"/>
          <w:szCs w:val="22"/>
          <w:lang w:eastAsia="en-US"/>
        </w:rPr>
        <w:t>)</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27 kWc sur la cantine de </w:t>
      </w:r>
      <w:proofErr w:type="spellStart"/>
      <w:r>
        <w:rPr>
          <w:rFonts w:ascii="Calibri" w:eastAsiaTheme="minorHAnsi" w:hAnsi="Calibri" w:cs="Calibri"/>
          <w:color w:val="000000"/>
          <w:sz w:val="22"/>
          <w:szCs w:val="22"/>
          <w:lang w:eastAsia="en-US"/>
        </w:rPr>
        <w:t>Lagardelle</w:t>
      </w:r>
      <w:proofErr w:type="spellEnd"/>
      <w:r>
        <w:rPr>
          <w:rFonts w:ascii="Calibri" w:eastAsiaTheme="minorHAnsi" w:hAnsi="Calibri" w:cs="Calibri"/>
          <w:color w:val="000000"/>
          <w:sz w:val="22"/>
          <w:szCs w:val="22"/>
          <w:lang w:eastAsia="en-US"/>
        </w:rPr>
        <w:t>/</w:t>
      </w:r>
      <w:proofErr w:type="spellStart"/>
      <w:r>
        <w:rPr>
          <w:rFonts w:ascii="Calibri" w:eastAsiaTheme="minorHAnsi" w:hAnsi="Calibri" w:cs="Calibri"/>
          <w:color w:val="000000"/>
          <w:sz w:val="22"/>
          <w:szCs w:val="22"/>
          <w:lang w:eastAsia="en-US"/>
        </w:rPr>
        <w:t>Lèze</w:t>
      </w:r>
      <w:proofErr w:type="spellEnd"/>
      <w:r>
        <w:rPr>
          <w:rFonts w:ascii="Calibri" w:eastAsiaTheme="minorHAnsi" w:hAnsi="Calibri" w:cs="Calibri"/>
          <w:color w:val="000000"/>
          <w:sz w:val="22"/>
          <w:szCs w:val="22"/>
          <w:lang w:eastAsia="en-US"/>
        </w:rPr>
        <w:t xml:space="preserv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30" w:name="_Toc129102772"/>
      <w:r>
        <w:t>Risques et incertitudes</w:t>
      </w:r>
      <w:bookmarkEnd w:id="30"/>
    </w:p>
    <w:p w14:paraId="6711E075" w14:textId="450D6374" w:rsidR="00D249CD" w:rsidRPr="00C049DA" w:rsidRDefault="00115A5D" w:rsidP="003E5FC6">
      <w:pPr>
        <w:jc w:val="both"/>
        <w:rPr>
          <w:rFonts w:ascii="Calibri" w:eastAsiaTheme="minorHAnsi" w:hAnsi="Calibri" w:cs="Calibri"/>
          <w:color w:val="000000"/>
          <w:sz w:val="22"/>
          <w:szCs w:val="22"/>
          <w:lang w:eastAsia="en-US"/>
        </w:rPr>
      </w:pPr>
      <w:r w:rsidRPr="00C049DA">
        <w:rPr>
          <w:rFonts w:ascii="Liberation Serif" w:eastAsia="DejaVu Sans" w:hAnsi="Liberation Serif" w:cs="DejaVu Sans"/>
          <w:lang w:eastAsia="en-US" w:bidi="en-US"/>
        </w:rPr>
        <w:t>A court terme</w:t>
      </w:r>
      <w:r w:rsidR="006B0F78" w:rsidRPr="00C049DA">
        <w:rPr>
          <w:rFonts w:ascii="Liberation Serif" w:eastAsia="DejaVu Sans" w:hAnsi="Liberation Serif" w:cs="DejaVu Sans"/>
          <w:lang w:eastAsia="en-US" w:bidi="en-US"/>
        </w:rPr>
        <w:t xml:space="preserve"> les risques financiers sont faibles. </w:t>
      </w:r>
      <w:r w:rsidR="003E5FC6" w:rsidRPr="00C049DA">
        <w:rPr>
          <w:rFonts w:ascii="Calibri" w:eastAsiaTheme="minorHAnsi" w:hAnsi="Calibri" w:cs="Calibri"/>
          <w:color w:val="000000"/>
          <w:sz w:val="22"/>
          <w:szCs w:val="22"/>
          <w:lang w:eastAsia="en-US"/>
        </w:rPr>
        <w:t>La subvention de 49 350 € versée en 2022 par la région permettra d’aider au financement des 2 projets 2023.  Notre taux d’endettement est de 56 %</w:t>
      </w:r>
    </w:p>
    <w:p w14:paraId="33DCD6A6" w14:textId="69D9E9B9"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L’incertitude porte sur la prospection de nouvelles toitures. En </w:t>
      </w:r>
      <w:r w:rsidR="00C975F4" w:rsidRPr="00C049DA">
        <w:rPr>
          <w:rFonts w:ascii="Calibri" w:eastAsiaTheme="minorHAnsi" w:hAnsi="Calibri" w:cs="Calibri"/>
          <w:color w:val="000000"/>
          <w:sz w:val="22"/>
          <w:szCs w:val="22"/>
          <w:lang w:eastAsia="en-US"/>
        </w:rPr>
        <w:t>effet, de</w:t>
      </w:r>
      <w:r w:rsidRPr="00C049DA">
        <w:rPr>
          <w:rFonts w:ascii="Calibri" w:eastAsiaTheme="minorHAnsi" w:hAnsi="Calibri" w:cs="Calibri"/>
          <w:color w:val="000000"/>
          <w:sz w:val="22"/>
          <w:szCs w:val="22"/>
          <w:lang w:eastAsia="en-US"/>
        </w:rPr>
        <w:t xml:space="preserve"> nombreuses </w:t>
      </w:r>
      <w:r w:rsidR="006B0F78" w:rsidRPr="00C049DA">
        <w:rPr>
          <w:rFonts w:ascii="Calibri" w:eastAsiaTheme="minorHAnsi" w:hAnsi="Calibri" w:cs="Calibri"/>
          <w:color w:val="000000"/>
          <w:sz w:val="22"/>
          <w:szCs w:val="22"/>
          <w:lang w:eastAsia="en-US"/>
        </w:rPr>
        <w:t>toitures, parmi</w:t>
      </w:r>
      <w:r w:rsidRPr="00C049DA">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w:t>
      </w:r>
      <w:r w:rsidR="00115A5D" w:rsidRPr="00C049DA">
        <w:rPr>
          <w:rFonts w:ascii="Calibri" w:eastAsiaTheme="minorHAnsi" w:hAnsi="Calibri" w:cs="Calibri"/>
          <w:color w:val="000000"/>
          <w:sz w:val="22"/>
          <w:szCs w:val="22"/>
          <w:lang w:eastAsia="en-US"/>
        </w:rPr>
        <w:t>centrale</w:t>
      </w:r>
      <w:r w:rsidRPr="00C049DA">
        <w:rPr>
          <w:rFonts w:ascii="Calibri" w:eastAsiaTheme="minorHAnsi" w:hAnsi="Calibri" w:cs="Calibri"/>
          <w:color w:val="000000"/>
          <w:sz w:val="22"/>
          <w:szCs w:val="22"/>
          <w:lang w:eastAsia="en-US"/>
        </w:rPr>
        <w:t xml:space="preserve"> au sol ou ombrières</w:t>
      </w:r>
      <w:r w:rsidR="00C975F4" w:rsidRPr="00C049DA">
        <w:rPr>
          <w:rFonts w:ascii="Calibri" w:eastAsiaTheme="minorHAnsi" w:hAnsi="Calibri" w:cs="Calibri"/>
          <w:color w:val="000000"/>
          <w:sz w:val="22"/>
          <w:szCs w:val="22"/>
          <w:lang w:eastAsia="en-US"/>
        </w:rPr>
        <w:t>. Avec des rentabilités assez faibles quand même.</w:t>
      </w:r>
    </w:p>
    <w:p w14:paraId="3A237898"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Pr="00C049DA" w:rsidRDefault="003E5FC6" w:rsidP="00C975F4">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De </w:t>
      </w:r>
      <w:r w:rsidR="006B0F78" w:rsidRPr="00C049DA">
        <w:rPr>
          <w:rFonts w:ascii="Calibri" w:eastAsiaTheme="minorHAnsi" w:hAnsi="Calibri" w:cs="Calibri"/>
          <w:color w:val="000000"/>
          <w:sz w:val="22"/>
          <w:szCs w:val="22"/>
          <w:lang w:eastAsia="en-US"/>
        </w:rPr>
        <w:t>plus la</w:t>
      </w:r>
      <w:r w:rsidRPr="00C049DA">
        <w:rPr>
          <w:rFonts w:ascii="Calibri" w:eastAsiaTheme="minorHAnsi" w:hAnsi="Calibri" w:cs="Calibri"/>
          <w:color w:val="000000"/>
          <w:sz w:val="22"/>
          <w:szCs w:val="22"/>
          <w:lang w:eastAsia="en-US"/>
        </w:rPr>
        <w:t xml:space="preserve"> multiplication des </w:t>
      </w:r>
      <w:r w:rsidR="006B0F78" w:rsidRPr="00C049DA">
        <w:rPr>
          <w:rFonts w:ascii="Calibri" w:eastAsiaTheme="minorHAnsi" w:hAnsi="Calibri" w:cs="Calibri"/>
          <w:color w:val="000000"/>
          <w:sz w:val="22"/>
          <w:szCs w:val="22"/>
          <w:lang w:eastAsia="en-US"/>
        </w:rPr>
        <w:t>installations demande</w:t>
      </w:r>
      <w:r w:rsidRPr="00C049DA">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sidRPr="00C049DA">
        <w:rPr>
          <w:rFonts w:ascii="Calibri" w:eastAsiaTheme="minorHAnsi" w:hAnsi="Calibri" w:cs="Calibri"/>
          <w:color w:val="000000"/>
          <w:sz w:val="22"/>
          <w:szCs w:val="22"/>
          <w:lang w:eastAsia="en-US"/>
        </w:rPr>
        <w:t>envisageable financièrement</w:t>
      </w:r>
      <w:r w:rsidRPr="00C049DA">
        <w:rPr>
          <w:rFonts w:ascii="Calibri" w:eastAsiaTheme="minorHAnsi" w:hAnsi="Calibri" w:cs="Calibri"/>
          <w:color w:val="000000"/>
          <w:sz w:val="22"/>
          <w:szCs w:val="22"/>
          <w:lang w:eastAsia="en-US"/>
        </w:rPr>
        <w:t xml:space="preserve"> pour l’instant, il faudrait se développer plus pour assurer un salaire.</w:t>
      </w:r>
      <w:r w:rsidR="006B0F78" w:rsidRPr="00C049DA">
        <w:rPr>
          <w:rFonts w:ascii="Calibri" w:eastAsiaTheme="minorHAnsi" w:hAnsi="Calibri" w:cs="Calibri"/>
          <w:color w:val="000000"/>
          <w:sz w:val="22"/>
          <w:szCs w:val="22"/>
          <w:lang w:eastAsia="en-US"/>
        </w:rPr>
        <w:t xml:space="preserve"> La mutualisation avec d’autres collectifs est une solution </w:t>
      </w:r>
      <w:r w:rsidR="00C975F4" w:rsidRPr="00C049DA">
        <w:rPr>
          <w:rFonts w:ascii="Calibri" w:eastAsiaTheme="minorHAnsi" w:hAnsi="Calibri" w:cs="Calibri"/>
          <w:color w:val="000000"/>
          <w:sz w:val="22"/>
          <w:szCs w:val="22"/>
          <w:lang w:eastAsia="en-US"/>
        </w:rPr>
        <w:t>à</w:t>
      </w:r>
      <w:r w:rsidR="006B0F78" w:rsidRPr="00C049DA">
        <w:rPr>
          <w:rFonts w:ascii="Calibri" w:eastAsiaTheme="minorHAnsi" w:hAnsi="Calibri" w:cs="Calibri"/>
          <w:color w:val="000000"/>
          <w:sz w:val="22"/>
          <w:szCs w:val="22"/>
          <w:lang w:eastAsia="en-US"/>
        </w:rPr>
        <w:t xml:space="preserve"> explorer.</w:t>
      </w:r>
    </w:p>
    <w:p w14:paraId="1DA2AE45"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31" w:name="_Toc129102773"/>
      <w:r>
        <w:rPr>
          <w:caps/>
          <w:color w:val="FFFFFF" w:themeColor="background1"/>
        </w:rPr>
        <w:t>ÉVOLUTION DU PROJET COOPÉRATIF</w:t>
      </w:r>
      <w:bookmarkEnd w:id="31"/>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32" w:name="_Toc129102774"/>
      <w:r>
        <w:t>Sociétariat au 31/12/2022</w:t>
      </w:r>
      <w:bookmarkEnd w:id="32"/>
    </w:p>
    <w:p w14:paraId="06293177" w14:textId="4548DFC1"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r w:rsidR="004B2CAA">
        <w:rPr>
          <w:rFonts w:ascii="Calibri" w:eastAsiaTheme="minorHAnsi" w:hAnsi="Calibri" w:cs="Calibri"/>
          <w:sz w:val="22"/>
          <w:szCs w:val="22"/>
          <w:lang w:eastAsia="en-US"/>
        </w:rPr>
        <w:t xml:space="preserve"> (liste en annexe)</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6 dans la catégorie des hébergeurs de droit public : Ayguesvives, Labège, Montbrun, Donneville, Noueilles,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7 dans la catégorie des entreprises : Énergie Partagée Investissement, Enercoop,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AF8062" w14:textId="5FC43D27" w:rsidR="00375125" w:rsidRDefault="00375125">
      <w:pPr>
        <w:rPr>
          <w:rFonts w:ascii="Calibri" w:eastAsiaTheme="minorHAnsi" w:hAnsi="Calibri" w:cs="Calibri"/>
          <w:sz w:val="22"/>
          <w:szCs w:val="22"/>
          <w:lang w:eastAsia="en-US"/>
        </w:rPr>
      </w:pPr>
    </w:p>
    <w:p w14:paraId="478264A9" w14:textId="196CB53F" w:rsidR="00D249CD" w:rsidRDefault="003E5FC6" w:rsidP="0020631B">
      <w:pPr>
        <w:pStyle w:val="Titre2"/>
        <w:numPr>
          <w:ilvl w:val="1"/>
          <w:numId w:val="10"/>
        </w:numPr>
      </w:pPr>
      <w:bookmarkStart w:id="33" w:name="_Toc129102775"/>
      <w:r>
        <w:t>Répartition du capital social et indicateurs économiques</w:t>
      </w:r>
      <w:bookmarkEnd w:id="33"/>
    </w:p>
    <w:p w14:paraId="7A71F060" w14:textId="06B9C24F"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6012B7" w14:textId="77777777" w:rsidR="00A70067" w:rsidRDefault="00A70067" w:rsidP="0020631B">
      <w:pPr>
        <w:jc w:val="center"/>
      </w:pPr>
    </w:p>
    <w:p w14:paraId="33B17BC7" w14:textId="77777777" w:rsidR="0020631B" w:rsidRPr="0020631B" w:rsidRDefault="0020631B" w:rsidP="0020631B">
      <w:pPr>
        <w:jc w:val="center"/>
      </w:pPr>
    </w:p>
    <w:p w14:paraId="2E11C78F" w14:textId="77777777" w:rsidR="00A70067" w:rsidRDefault="00A70067" w:rsidP="00A70067">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78DF9FD6" w14:textId="77777777" w:rsidR="00DC3687" w:rsidRDefault="00DC3687">
      <w:pPr>
        <w:jc w:val="center"/>
      </w:pPr>
    </w:p>
    <w:p w14:paraId="705C7697" w14:textId="77777777" w:rsidR="00D249CD" w:rsidRDefault="003E5FC6">
      <w:pPr>
        <w:jc w:val="center"/>
      </w:pPr>
      <w:r>
        <w:rPr>
          <w:noProof/>
        </w:rPr>
        <w:drawing>
          <wp:inline distT="0" distB="0" distL="0" distR="0" wp14:anchorId="22A8BE27" wp14:editId="27ED2EF8">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375BFD" w14:textId="77777777" w:rsidR="00DC3687" w:rsidRDefault="00DC3687">
      <w:pPr>
        <w:jc w:val="center"/>
      </w:pPr>
    </w:p>
    <w:p w14:paraId="7F267ACB" w14:textId="77777777" w:rsidR="00D05690" w:rsidRDefault="00D05690">
      <w:pPr>
        <w:jc w:val="center"/>
      </w:pPr>
    </w:p>
    <w:p w14:paraId="408D1334" w14:textId="77777777" w:rsidR="00D05690" w:rsidRDefault="00D05690">
      <w:pPr>
        <w:jc w:val="center"/>
      </w:pPr>
    </w:p>
    <w:p w14:paraId="4D1224FB" w14:textId="14CE11C9" w:rsidR="00D249CD" w:rsidRDefault="00D05690">
      <w:pPr>
        <w:ind w:right="-1"/>
        <w:jc w:val="center"/>
      </w:pPr>
      <w:r>
        <w:rPr>
          <w:noProof/>
        </w:rPr>
        <w:drawing>
          <wp:inline distT="0" distB="0" distL="0" distR="0" wp14:anchorId="67DDCE30" wp14:editId="2B1497D4">
            <wp:extent cx="5457825" cy="3424237"/>
            <wp:effectExtent l="0" t="0" r="9525" b="508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41B3D6" w14:textId="77777777" w:rsidR="00D05690" w:rsidRDefault="00D05690">
      <w:pPr>
        <w:ind w:right="-1"/>
        <w:jc w:val="center"/>
      </w:pPr>
    </w:p>
    <w:p w14:paraId="2D9CD669" w14:textId="1AEA8534" w:rsidR="00D05690" w:rsidRDefault="00BA2953">
      <w:pPr>
        <w:ind w:right="-1"/>
        <w:jc w:val="center"/>
      </w:pPr>
      <w:r>
        <w:t>Il y a une p</w:t>
      </w:r>
      <w:r w:rsidR="00D05690">
        <w:t>rogression du chiffre d'affaire car 2 centrales supplémentaires on</w:t>
      </w:r>
      <w:r w:rsidR="00F925E0">
        <w:t>t fonctionnées en 2022</w:t>
      </w:r>
    </w:p>
    <w:p w14:paraId="2B44078B" w14:textId="77777777" w:rsidR="00F925E0" w:rsidRDefault="00F925E0" w:rsidP="00F925E0">
      <w:pPr>
        <w:ind w:right="-1"/>
      </w:pPr>
    </w:p>
    <w:p w14:paraId="7C85D12B" w14:textId="77777777" w:rsidR="00D249CD" w:rsidRDefault="003E5FC6">
      <w:r>
        <w:br/>
      </w:r>
    </w:p>
    <w:p w14:paraId="34B66040" w14:textId="3204CA6C" w:rsidR="00D249CD" w:rsidRDefault="003E5FC6">
      <w:pPr>
        <w:spacing w:after="160" w:line="259" w:lineRule="auto"/>
      </w:pPr>
      <w:r>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19C73A61" w14:textId="77777777" w:rsidR="00D249CD" w:rsidRDefault="00D249CD">
      <w:pPr>
        <w:pStyle w:val="Paragraphedeliste"/>
        <w:numPr>
          <w:ilvl w:val="0"/>
          <w:numId w:val="11"/>
        </w:numPr>
        <w:jc w:val="center"/>
      </w:pPr>
    </w:p>
    <w:p w14:paraId="0B17584F" w14:textId="0748975D" w:rsidR="00D249CD" w:rsidRDefault="00DC3687">
      <w:pPr>
        <w:pStyle w:val="Paragraphedeliste"/>
        <w:numPr>
          <w:ilvl w:val="0"/>
          <w:numId w:val="11"/>
        </w:numPr>
        <w:jc w:val="center"/>
      </w:pPr>
      <w:r>
        <w:rPr>
          <w:noProof/>
        </w:rPr>
        <w:drawing>
          <wp:inline distT="0" distB="0" distL="0" distR="0" wp14:anchorId="06E3842F" wp14:editId="50115F68">
            <wp:extent cx="5114925" cy="3024188"/>
            <wp:effectExtent l="0" t="0" r="9525" b="5080"/>
            <wp:docPr id="38"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FC6790" w14:textId="77777777" w:rsidR="00D249CD" w:rsidRDefault="003E5FC6">
      <w:pPr>
        <w:pStyle w:val="Titre2"/>
        <w:numPr>
          <w:ilvl w:val="1"/>
          <w:numId w:val="11"/>
        </w:numPr>
      </w:pPr>
      <w:bookmarkStart w:id="34" w:name="_Toc129102776"/>
      <w:r>
        <w:t>Gouvernance et fonctionnement</w:t>
      </w:r>
      <w:bookmarkEnd w:id="34"/>
    </w:p>
    <w:p w14:paraId="5E1DD720" w14:textId="77777777" w:rsidR="00D249CD" w:rsidRDefault="00D249CD">
      <w:pPr>
        <w:sectPr w:rsidR="00D249CD">
          <w:headerReference w:type="default" r:id="rId42"/>
          <w:footerReference w:type="default" r:id="rId43"/>
          <w:headerReference w:type="first" r:id="rId44"/>
          <w:footerReference w:type="first" r:id="rId45"/>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59D15652"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Calibri" w:eastAsiaTheme="minorHAnsi" w:hAnsi="Calibri" w:cs="Calibri"/>
          <w:b/>
          <w:noProof/>
          <w:color w:val="000000"/>
        </w:rPr>
        <mc:AlternateContent>
          <mc:Choice Requires="wps">
            <w:drawing>
              <wp:anchor distT="0" distB="15240" distL="0" distR="19050" simplePos="0" relativeHeight="58" behindDoc="0" locked="0" layoutInCell="0" allowOverlap="1" wp14:anchorId="2A8D5B02" wp14:editId="31582A6D">
                <wp:simplePos x="0" y="0"/>
                <wp:positionH relativeFrom="column">
                  <wp:posOffset>262255</wp:posOffset>
                </wp:positionH>
                <wp:positionV relativeFrom="paragraph">
                  <wp:posOffset>1089025</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DF1478" w:rsidRDefault="00DF1478">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0.65pt;margin-top:85.7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" o:allowincell="f" fillcolor="#fc34db" strokecolor="#43729d" strokeweight="1pt">
                <v:textbox>
                  <w:txbxContent>
                    <w:p w14:paraId="0C00F7B0" w14:textId="77777777" w:rsidR="00DF1478" w:rsidRDefault="00DF1478">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5C75E17C">
                <wp:simplePos x="0" y="0"/>
                <wp:positionH relativeFrom="column">
                  <wp:posOffset>2525395</wp:posOffset>
                </wp:positionH>
                <wp:positionV relativeFrom="paragraph">
                  <wp:posOffset>1089025</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DF1478" w:rsidRDefault="00DF1478">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198.85pt;margin-top:85.7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" o:allowincell="f" fillcolor="#5b9bd5" strokecolor="#43729d" strokeweight="1pt">
                <v:textbox>
                  <w:txbxContent>
                    <w:p w14:paraId="2F775E9D" w14:textId="77777777" w:rsidR="00DF1478" w:rsidRDefault="00DF1478">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1A6862B">
                <wp:simplePos x="0" y="0"/>
                <wp:positionH relativeFrom="column">
                  <wp:posOffset>4826635</wp:posOffset>
                </wp:positionH>
                <wp:positionV relativeFrom="paragraph">
                  <wp:posOffset>1089025</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400" cy="48006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DF1478" w:rsidRDefault="00DF1478">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0.05pt;margin-top:85.7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" o:allowincell="f" fillcolor="#538135 [2409]" strokecolor="#43729d" strokeweight="1pt">
                <v:textbox>
                  <w:txbxContent>
                    <w:p w14:paraId="648A93A2" w14:textId="77777777" w:rsidR="00DF1478" w:rsidRDefault="00DF1478">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3AED3610">
                <wp:simplePos x="0" y="0"/>
                <wp:positionH relativeFrom="column">
                  <wp:posOffset>1534795</wp:posOffset>
                </wp:positionH>
                <wp:positionV relativeFrom="paragraph">
                  <wp:posOffset>548005</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DF1478" w:rsidRDefault="00DF1478">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0.85pt;margin-top:43.15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" o:allowincell="f" fillcolor="#c45911 [2405]" strokecolor="#43729d" strokeweight="1pt">
                <v:textbox>
                  <w:txbxContent>
                    <w:p w14:paraId="678199EB" w14:textId="77777777" w:rsidR="00DF1478" w:rsidRDefault="00DF1478">
                      <w:pPr>
                        <w:pStyle w:val="Contenudecadre"/>
                        <w:jc w:val="center"/>
                        <w:rPr>
                          <w:b/>
                        </w:rPr>
                      </w:pPr>
                      <w:r>
                        <w:rPr>
                          <w:b/>
                          <w:color w:val="FFFFFF"/>
                        </w:rPr>
                        <w:t>Les groupes de travail</w:t>
                      </w:r>
                    </w:p>
                  </w:txbxContent>
                </v:textbox>
              </v:rect>
            </w:pict>
          </mc:Fallback>
        </mc:AlternateContent>
      </w:r>
      <w:r w:rsidR="003E5FC6">
        <w:br w:type="page"/>
      </w: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756DE6CA" w14:textId="3B1DAE3B" w:rsidR="00D249CD" w:rsidRDefault="00A70067">
      <w:pPr>
        <w:jc w:val="center"/>
        <w:rPr>
          <w:rFonts w:ascii="Calibri" w:eastAsiaTheme="minorHAnsi" w:hAnsi="Calibri" w:cs="Calibri"/>
          <w:b/>
          <w:color w:val="000000"/>
          <w:sz w:val="32"/>
          <w:szCs w:val="32"/>
          <w:lang w:eastAsia="en-US"/>
        </w:rPr>
      </w:pPr>
      <w:r>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345A484">
                <wp:simplePos x="0" y="0"/>
                <wp:positionH relativeFrom="column">
                  <wp:posOffset>1649095</wp:posOffset>
                </wp:positionH>
                <wp:positionV relativeFrom="paragraph">
                  <wp:posOffset>226060</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2" style="position:absolute;left:0;text-align:left;margin-left:129.85pt;margin-top:17.8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" o:allowincell="f" fillcolor="#c45911 [2405]" strokecolor="#43729d" strokeweight="1pt">
                <v:textbo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r w:rsidR="00317536" w:rsidRPr="00317536">
        <w:rPr>
          <w:b/>
          <w:noProof/>
        </w:rPr>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29AF"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64333"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DF1478" w:rsidRPr="007874E5" w:rsidRDefault="00DF1478"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3"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wYS6NJ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DF1478" w:rsidRPr="007874E5" w:rsidRDefault="00DF1478"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140BB894">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4"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A1Blyd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DF1478" w:rsidRDefault="00DF1478"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DF1478" w:rsidRDefault="00DF1478"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A1C83"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F1478" w:rsidRPr="00D75023" w:rsidRDefault="00DF1478"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F1478" w:rsidRPr="00D75023" w:rsidRDefault="00DF1478"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v:textbox>
              </v:rect>
            </w:pict>
          </mc:Fallback>
        </mc:AlternateContent>
      </w:r>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DAA1D"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42945A41"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24D961C2" w14:textId="77777777" w:rsidR="00A70067" w:rsidRDefault="00A70067">
      <w:pPr>
        <w:jc w:val="center"/>
        <w:rPr>
          <w:rFonts w:ascii="Calibri" w:eastAsiaTheme="minorHAnsi" w:hAnsi="Calibri" w:cs="Calibri"/>
          <w:b/>
          <w:color w:val="000000"/>
          <w:sz w:val="32"/>
          <w:szCs w:val="32"/>
          <w:lang w:eastAsia="en-US"/>
        </w:rPr>
      </w:pPr>
    </w:p>
    <w:p w14:paraId="143BC4D4" w14:textId="30D98BEA"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46"/>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47"/>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Claire </w:t>
            </w:r>
            <w:proofErr w:type="spellStart"/>
            <w:r>
              <w:rPr>
                <w:rFonts w:ascii="Calibri" w:eastAsiaTheme="minorHAnsi" w:hAnsi="Calibri" w:cs="Calibri"/>
                <w:b/>
                <w:i/>
                <w:color w:val="000000"/>
                <w:lang w:eastAsia="en-US"/>
              </w:rPr>
              <w:t>Haydont</w:t>
            </w:r>
            <w:proofErr w:type="spellEnd"/>
          </w:p>
        </w:tc>
        <w:tc>
          <w:tcPr>
            <w:tcW w:w="2838" w:type="dxa"/>
            <w:tcBorders>
              <w:top w:val="nil"/>
              <w:left w:val="nil"/>
              <w:bottom w:val="nil"/>
              <w:right w:val="nil"/>
            </w:tcBorders>
          </w:tcPr>
          <w:p w14:paraId="7D402109"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48"/>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49"/>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Vincent Réquillart</w:t>
            </w:r>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0"/>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1"/>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2"/>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3"/>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4"/>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proofErr w:type="spellStart"/>
            <w:r>
              <w:rPr>
                <w:rFonts w:ascii="Calibri" w:eastAsiaTheme="minorHAnsi" w:hAnsi="Calibri" w:cs="Calibri"/>
                <w:b/>
                <w:i/>
                <w:color w:val="000000"/>
                <w:lang w:eastAsia="en-US"/>
              </w:rPr>
              <w:t>Eric</w:t>
            </w:r>
            <w:proofErr w:type="spellEnd"/>
            <w:r>
              <w:rPr>
                <w:rFonts w:ascii="Calibri" w:eastAsiaTheme="minorHAnsi" w:hAnsi="Calibri" w:cs="Calibri"/>
                <w:b/>
                <w:i/>
                <w:color w:val="000000"/>
                <w:lang w:eastAsia="en-US"/>
              </w:rPr>
              <w:t xml:space="preserve">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5"/>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56"/>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proofErr w:type="spellStart"/>
            <w:r>
              <w:rPr>
                <w:rFonts w:ascii="Calibri" w:eastAsiaTheme="minorHAnsi" w:hAnsi="Calibri" w:cs="Calibri"/>
                <w:b/>
                <w:i/>
                <w:color w:val="000000"/>
                <w:lang w:eastAsia="en-US"/>
              </w:rPr>
              <w:t>Vandangeon</w:t>
            </w:r>
            <w:proofErr w:type="spellEnd"/>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35" w:name="_Toc129102777"/>
      <w:r>
        <w:t>Communication et animation vers les sociétaires</w:t>
      </w:r>
      <w:bookmarkEnd w:id="35"/>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E1DDC" w14:textId="77777777" w:rsidR="00046C9B" w:rsidRDefault="00046C9B">
      <w:r>
        <w:separator/>
      </w:r>
    </w:p>
  </w:endnote>
  <w:endnote w:type="continuationSeparator" w:id="0">
    <w:p w14:paraId="4FA4AE07" w14:textId="77777777" w:rsidR="00046C9B" w:rsidRDefault="00046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0"/>
    <w:family w:val="roman"/>
    <w:pitch w:val="variable"/>
  </w:font>
  <w:font w:name="ArialMT">
    <w:altName w:val="Times New Roman"/>
    <w:charset w:val="00"/>
    <w:family w:val="roman"/>
    <w:pitch w:val="variable"/>
  </w:font>
  <w:font w:name="SymbolMT">
    <w:panose1 w:val="00000000000000000000"/>
    <w:charset w:val="88"/>
    <w:family w:val="auto"/>
    <w:notTrueType/>
    <w:pitch w:val="default"/>
    <w:sig w:usb0="00000001" w:usb1="08080000" w:usb2="00000010" w:usb3="00000000" w:csb0="00100000"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Calibri-Bold">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B0B"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7140EA5" id="Connecteur droit 2" o:spid="_x0000_s1026" style="position:absolute;flip:y;z-index:-503316478;visibility:visible;mso-wrap-style:square;mso-wrap-distance-left:0;mso-wrap-distance-top:0;mso-wrap-distance-right:2.1pt;mso-wrap-distance-bottom:2.4pt;mso-position-horizontal:left;mso-position-horizontal-relative:page;mso-position-vertical:absolute;mso-position-vertical-relative:text" from="0,6.45pt" to="59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" o:allowincell="f" strokeweight=".5pt">
              <v:stroke joinstyle="miter"/>
              <w10:wrap anchorx="page"/>
            </v:line>
          </w:pict>
        </mc:Fallback>
      </mc:AlternateContent>
    </w:r>
  </w:p>
  <w:p w14:paraId="333AE58A"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DF1478" w:rsidRDefault="00DF1478">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DF1478" w:rsidRDefault="00DF1478">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DF1478" w:rsidRDefault="00DF1478">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553183"/>
      <w:docPartObj>
        <w:docPartGallery w:val="Page Numbers (Bottom of Page)"/>
        <w:docPartUnique/>
      </w:docPartObj>
    </w:sdtPr>
    <w:sdtContent>
      <w:p w14:paraId="73863D1E" w14:textId="77777777" w:rsidR="00DF1478" w:rsidRDefault="00DF1478">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B079E6C" id="Connecteur droit 4" o:spid="_x0000_s1026" style="position:absolute;z-index:-503316462;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7FE3AA1F" w14:textId="2D4233CB" w:rsidR="00DF1478" w:rsidRDefault="00DF1478">
        <w:pPr>
          <w:pStyle w:val="Pieddepage"/>
          <w:jc w:val="right"/>
        </w:pPr>
        <w:r>
          <w:fldChar w:fldCharType="begin"/>
        </w:r>
        <w:r>
          <w:instrText xml:space="preserve"> PAGE </w:instrText>
        </w:r>
        <w:r>
          <w:fldChar w:fldCharType="separate"/>
        </w:r>
        <w:r w:rsidR="00B81BCB">
          <w:rPr>
            <w:noProof/>
          </w:rPr>
          <w:t>4</w:t>
        </w:r>
        <w:r>
          <w:fldChar w:fldCharType="end"/>
        </w:r>
      </w:p>
    </w:sdtContent>
  </w:sdt>
  <w:p w14:paraId="5C025BC6" w14:textId="77777777" w:rsidR="00DF1478" w:rsidRDefault="00DF1478">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049181"/>
      <w:docPartObj>
        <w:docPartGallery w:val="Page Numbers (Bottom of Page)"/>
        <w:docPartUnique/>
      </w:docPartObj>
    </w:sdtPr>
    <w:sdtContent>
      <w:p w14:paraId="0194BA7E" w14:textId="77777777" w:rsidR="00DF1478" w:rsidRDefault="00DF1478">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2C39C35" id="Connecteur droit 14" o:spid="_x0000_s1026" style="position:absolute;z-index:-503316450;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41C33423" w14:textId="7058F359" w:rsidR="00DF1478" w:rsidRDefault="00DF1478">
        <w:pPr>
          <w:pStyle w:val="Pieddepage"/>
          <w:jc w:val="right"/>
        </w:pPr>
        <w:r>
          <w:fldChar w:fldCharType="begin"/>
        </w:r>
        <w:r>
          <w:instrText xml:space="preserve"> PAGE </w:instrText>
        </w:r>
        <w:r>
          <w:fldChar w:fldCharType="separate"/>
        </w:r>
        <w:r w:rsidR="00B81BCB">
          <w:rPr>
            <w:noProof/>
          </w:rPr>
          <w:t>8</w:t>
        </w:r>
        <w:r>
          <w:fldChar w:fldCharType="end"/>
        </w:r>
      </w:p>
    </w:sdtContent>
  </w:sdt>
  <w:p w14:paraId="78B3FDAD" w14:textId="77777777" w:rsidR="00DF1478" w:rsidRDefault="00DF1478">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801F7" w14:textId="77777777" w:rsidR="00DF1478" w:rsidRDefault="00DF1478">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336C8D6" id="Connecteur droit 15" o:spid="_x0000_s1026" style="position:absolute;z-index:-503316449;visibility:visible;mso-wrap-style:square;mso-wrap-distance-left:0;mso-wrap-distance-top:0;mso-wrap-distance-right:2.7pt;mso-wrap-distance-bottom:1.5pt;mso-position-horizontal:right;mso-position-horizontal-relative:page;mso-position-vertical:absolute;mso-position-vertical-relative:text" from="541.6pt,-16.35pt" to="113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" o:allowincell="f" strokeweight=".5pt">
              <v:stroke joinstyle="miter"/>
              <w10:wrap anchorx="page"/>
            </v:line>
          </w:pict>
        </mc:Fallback>
      </mc:AlternateContent>
    </w:r>
    <w:r>
      <w:rPr>
        <w:rFonts w:ascii="Calibri" w:eastAsiaTheme="minorHAnsi" w:hAnsi="Calibri" w:cs="Calibri"/>
        <w:sz w:val="22"/>
        <w:szCs w:val="22"/>
        <w:lang w:eastAsia="en-US"/>
      </w:rPr>
      <w:t>Rapport d'activité 2020 ‐ ICEA</w:t>
    </w:r>
  </w:p>
  <w:p w14:paraId="3AB04FED" w14:textId="77777777" w:rsidR="00DF1478" w:rsidRDefault="00DF1478">
    <w:pPr>
      <w:jc w:val="center"/>
      <w:rPr>
        <w:rFonts w:ascii="Calibri-BoldItalic" w:eastAsiaTheme="minorHAnsi" w:hAnsi="Calibri-BoldItalic" w:cs="Calibri-BoldItalic"/>
        <w:b/>
        <w:bCs/>
        <w:iCs/>
        <w:sz w:val="28"/>
        <w:szCs w:val="28"/>
        <w:lang w:eastAsia="en-US"/>
      </w:rPr>
    </w:pPr>
  </w:p>
  <w:p w14:paraId="18F6FFDB" w14:textId="77777777" w:rsidR="00DF1478" w:rsidRDefault="00DF1478">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E0C72" w14:textId="77777777" w:rsidR="00046C9B" w:rsidRDefault="00046C9B">
      <w:r>
        <w:separator/>
      </w:r>
    </w:p>
  </w:footnote>
  <w:footnote w:type="continuationSeparator" w:id="0">
    <w:p w14:paraId="045A616E" w14:textId="77777777" w:rsidR="00046C9B" w:rsidRDefault="00046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5E032" w14:textId="77777777" w:rsidR="00DF1478" w:rsidRDefault="00DF1478">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F3D7" w14:textId="77777777" w:rsidR="00DF1478" w:rsidRDefault="00DF147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FD3C" w14:textId="77777777" w:rsidR="00DF1478" w:rsidRDefault="00DF147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4AF17" w14:textId="77777777" w:rsidR="00DF1478" w:rsidRDefault="00DF147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E664B4"/>
    <w:multiLevelType w:val="hybridMultilevel"/>
    <w:tmpl w:val="4EF0B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9"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9AA1A31"/>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2"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5"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65A768C"/>
    <w:multiLevelType w:val="hybridMultilevel"/>
    <w:tmpl w:val="3A10F7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3"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29"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28"/>
  </w:num>
  <w:num w:numId="2">
    <w:abstractNumId w:val="0"/>
  </w:num>
  <w:num w:numId="3">
    <w:abstractNumId w:val="17"/>
  </w:num>
  <w:num w:numId="4">
    <w:abstractNumId w:val="25"/>
  </w:num>
  <w:num w:numId="5">
    <w:abstractNumId w:val="7"/>
  </w:num>
  <w:num w:numId="6">
    <w:abstractNumId w:val="23"/>
  </w:num>
  <w:num w:numId="7">
    <w:abstractNumId w:val="14"/>
  </w:num>
  <w:num w:numId="8">
    <w:abstractNumId w:val="20"/>
  </w:num>
  <w:num w:numId="9">
    <w:abstractNumId w:val="22"/>
  </w:num>
  <w:num w:numId="10">
    <w:abstractNumId w:val="18"/>
  </w:num>
  <w:num w:numId="11">
    <w:abstractNumId w:val="21"/>
  </w:num>
  <w:num w:numId="12">
    <w:abstractNumId w:val="19"/>
  </w:num>
  <w:num w:numId="13">
    <w:abstractNumId w:val="2"/>
  </w:num>
  <w:num w:numId="14">
    <w:abstractNumId w:val="26"/>
  </w:num>
  <w:num w:numId="15">
    <w:abstractNumId w:val="3"/>
  </w:num>
  <w:num w:numId="16">
    <w:abstractNumId w:val="1"/>
  </w:num>
  <w:num w:numId="17">
    <w:abstractNumId w:val="24"/>
  </w:num>
  <w:num w:numId="18">
    <w:abstractNumId w:val="8"/>
  </w:num>
  <w:num w:numId="19">
    <w:abstractNumId w:val="12"/>
  </w:num>
  <w:num w:numId="20">
    <w:abstractNumId w:val="10"/>
  </w:num>
  <w:num w:numId="21">
    <w:abstractNumId w:val="29"/>
  </w:num>
  <w:num w:numId="22">
    <w:abstractNumId w:val="15"/>
  </w:num>
  <w:num w:numId="23">
    <w:abstractNumId w:val="27"/>
  </w:num>
  <w:num w:numId="24">
    <w:abstractNumId w:val="9"/>
  </w:num>
  <w:num w:numId="25">
    <w:abstractNumId w:val="5"/>
  </w:num>
  <w:num w:numId="26">
    <w:abstractNumId w:val="13"/>
  </w:num>
  <w:num w:numId="27">
    <w:abstractNumId w:val="4"/>
  </w:num>
  <w:num w:numId="28">
    <w:abstractNumId w:val="16"/>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46C9B"/>
    <w:rsid w:val="00072723"/>
    <w:rsid w:val="000B0526"/>
    <w:rsid w:val="000E032F"/>
    <w:rsid w:val="00115A5D"/>
    <w:rsid w:val="0020631B"/>
    <w:rsid w:val="0025647A"/>
    <w:rsid w:val="003041B5"/>
    <w:rsid w:val="00317536"/>
    <w:rsid w:val="00373272"/>
    <w:rsid w:val="00375125"/>
    <w:rsid w:val="003E5FC6"/>
    <w:rsid w:val="004B2CAA"/>
    <w:rsid w:val="004E21B6"/>
    <w:rsid w:val="00600123"/>
    <w:rsid w:val="00623B47"/>
    <w:rsid w:val="006A593B"/>
    <w:rsid w:val="006B0F78"/>
    <w:rsid w:val="007F5CF0"/>
    <w:rsid w:val="00801F1B"/>
    <w:rsid w:val="00832DF2"/>
    <w:rsid w:val="00872B06"/>
    <w:rsid w:val="008971CD"/>
    <w:rsid w:val="008A25EF"/>
    <w:rsid w:val="008C598E"/>
    <w:rsid w:val="008D5E8E"/>
    <w:rsid w:val="009C222F"/>
    <w:rsid w:val="009C541F"/>
    <w:rsid w:val="009E4DA1"/>
    <w:rsid w:val="00A56BA2"/>
    <w:rsid w:val="00A70067"/>
    <w:rsid w:val="00A73806"/>
    <w:rsid w:val="00B80C5F"/>
    <w:rsid w:val="00B81BCB"/>
    <w:rsid w:val="00BA2953"/>
    <w:rsid w:val="00BA325F"/>
    <w:rsid w:val="00BC0A6B"/>
    <w:rsid w:val="00BF7839"/>
    <w:rsid w:val="00C049DA"/>
    <w:rsid w:val="00C43DD7"/>
    <w:rsid w:val="00C975F4"/>
    <w:rsid w:val="00CF28FF"/>
    <w:rsid w:val="00D05690"/>
    <w:rsid w:val="00D11450"/>
    <w:rsid w:val="00D249CD"/>
    <w:rsid w:val="00D75023"/>
    <w:rsid w:val="00D833AC"/>
    <w:rsid w:val="00DC3687"/>
    <w:rsid w:val="00DF1478"/>
    <w:rsid w:val="00DF63FB"/>
    <w:rsid w:val="00F01487"/>
    <w:rsid w:val="00F6568F"/>
    <w:rsid w:val="00F76520"/>
    <w:rsid w:val="00F925E0"/>
    <w:rsid w:val="00FA759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8FE722D1-B44E-4F7C-A637-D5B1035A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
  </w:style>
  <w:style w:type="paragraph" w:styleId="TM2">
    <w:name w:val="toc 2"/>
    <w:basedOn w:val="Normal"/>
    <w:next w:val="Normal"/>
    <w:autoRedefine/>
    <w:uiPriority w:val="39"/>
    <w:unhideWhenUsed/>
    <w:rsid w:val="0020631B"/>
    <w:pPr>
      <w:tabs>
        <w:tab w:val="left" w:pos="660"/>
        <w:tab w:val="right" w:leader="dot" w:pos="10480"/>
      </w:tabs>
      <w:spacing w:after="100"/>
      <w:ind w:left="240"/>
    </w:p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97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1778">
      <w:bodyDiv w:val="1"/>
      <w:marLeft w:val="0"/>
      <w:marRight w:val="0"/>
      <w:marTop w:val="0"/>
      <w:marBottom w:val="0"/>
      <w:divBdr>
        <w:top w:val="none" w:sz="0" w:space="0" w:color="auto"/>
        <w:left w:val="none" w:sz="0" w:space="0" w:color="auto"/>
        <w:bottom w:val="none" w:sz="0" w:space="0" w:color="auto"/>
        <w:right w:val="none" w:sz="0" w:space="0" w:color="auto"/>
      </w:divBdr>
    </w:div>
    <w:div w:id="1477212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depeche.fr/2022/08/19/lenergie-citoyenne-monte-en-puissance-10495631.php" TargetMode="External"/><Relationship Id="rId26" Type="http://schemas.openxmlformats.org/officeDocument/2006/relationships/hyperlink" Target="https://www.youtube.com/watch?v=UKgTeSCivAE" TargetMode="External"/><Relationship Id="rId39" Type="http://schemas.openxmlformats.org/officeDocument/2006/relationships/chart" Target="charts/chart4.xm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header" Target="header3.xml"/><Relationship Id="rId47" Type="http://schemas.openxmlformats.org/officeDocument/2006/relationships/image" Target="media/image21.jpeg"/><Relationship Id="rId50" Type="http://schemas.openxmlformats.org/officeDocument/2006/relationships/image" Target="media/image24.png"/><Relationship Id="rId55"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2.png"/><Relationship Id="rId11" Type="http://schemas.openxmlformats.org/officeDocument/2006/relationships/image" Target="media/image2.jpeg"/><Relationship Id="rId24" Type="http://schemas.openxmlformats.org/officeDocument/2006/relationships/hyperlink" Target="https://www.youtube.com/watch?v=fo8D724ObF4" TargetMode="External"/><Relationship Id="rId32" Type="http://schemas.openxmlformats.org/officeDocument/2006/relationships/image" Target="media/image15.pn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footer" Target="footer4.xml"/><Relationship Id="rId53" Type="http://schemas.openxmlformats.org/officeDocument/2006/relationships/image" Target="media/image27.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ladepeche.fr/2022/11/23/une-energie-citoyenne-qui-monte-en-puissance-10821189.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energie-partagee.org/"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3.xml"/><Relationship Id="rId48" Type="http://schemas.openxmlformats.org/officeDocument/2006/relationships/image" Target="media/image22.jpeg"/><Relationship Id="rId56" Type="http://schemas.openxmlformats.org/officeDocument/2006/relationships/image" Target="media/image30.jpeg"/><Relationship Id="rId8" Type="http://schemas.openxmlformats.org/officeDocument/2006/relationships/header" Target="header1.xm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chart" Target="charts/chart3.xml"/><Relationship Id="rId46" Type="http://schemas.openxmlformats.org/officeDocument/2006/relationships/image" Target="media/image20.jpeg"/><Relationship Id="rId20" Type="http://schemas.openxmlformats.org/officeDocument/2006/relationships/image" Target="media/image6.png"/><Relationship Id="rId41" Type="http://schemas.openxmlformats.org/officeDocument/2006/relationships/chart" Target="charts/chart6.xml"/><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image" Target="media/image23.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14.jpeg"/><Relationship Id="rId44" Type="http://schemas.openxmlformats.org/officeDocument/2006/relationships/header" Target="header4.xml"/><Relationship Id="rId52" Type="http://schemas.openxmlformats.org/officeDocument/2006/relationships/image" Target="media/image2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xmlns:c16r2="http://schemas.microsoft.com/office/drawing/2015/06/char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xmlns:c16r2="http://schemas.microsoft.com/office/drawing/2015/06/chart">
              <c:ext xmlns:c16="http://schemas.microsoft.com/office/drawing/2014/chart" uri="{C3380CC4-5D6E-409C-BE32-E72D297353CC}">
                <c16:uniqueId val="{00000000-4F9A-4298-B1CB-09ED741581D9}"/>
              </c:ext>
            </c:extLst>
          </c:dPt>
          <c:dPt>
            <c:idx val="1"/>
            <c:bubble3D val="0"/>
            <c:extLst xmlns:c16r2="http://schemas.microsoft.com/office/drawing/2015/06/chart">
              <c:ext xmlns:c16="http://schemas.microsoft.com/office/drawing/2014/chart" uri="{C3380CC4-5D6E-409C-BE32-E72D297353CC}">
                <c16:uniqueId val="{00000001-4F9A-4298-B1CB-09ED741581D9}"/>
              </c:ext>
            </c:extLst>
          </c:dPt>
          <c:dPt>
            <c:idx val="2"/>
            <c:bubble3D val="0"/>
            <c:extLst xmlns:c16r2="http://schemas.microsoft.com/office/drawing/2015/06/chart">
              <c:ext xmlns:c16="http://schemas.microsoft.com/office/drawing/2014/chart" uri="{C3380CC4-5D6E-409C-BE32-E72D297353CC}">
                <c16:uniqueId val="{00000002-4F9A-4298-B1CB-09ED741581D9}"/>
              </c:ext>
            </c:extLst>
          </c:dPt>
          <c:dPt>
            <c:idx val="3"/>
            <c:bubble3D val="0"/>
            <c:extLst xmlns:c16r2="http://schemas.microsoft.com/office/drawing/2015/06/chart">
              <c:ext xmlns:c16="http://schemas.microsoft.com/office/drawing/2014/chart" uri="{C3380CC4-5D6E-409C-BE32-E72D297353CC}">
                <c16:uniqueId val="{00000003-4F9A-4298-B1CB-09ED741581D9}"/>
              </c:ext>
            </c:extLst>
          </c:dPt>
          <c:dPt>
            <c:idx val="4"/>
            <c:bubble3D val="0"/>
            <c:extLst xmlns:c16r2="http://schemas.microsoft.com/office/drawing/2015/06/chart">
              <c:ext xmlns:c16="http://schemas.microsoft.com/office/drawing/2014/chart" uri="{C3380CC4-5D6E-409C-BE32-E72D297353CC}">
                <c16:uniqueId val="{00000004-4F9A-4298-B1CB-09ED741581D9}"/>
              </c:ext>
            </c:extLst>
          </c:dPt>
          <c:dPt>
            <c:idx val="5"/>
            <c:bubble3D val="0"/>
            <c:extLst xmlns:c16r2="http://schemas.microsoft.com/office/drawing/2015/06/char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4F9A-4298-B1CB-09ED741581D9}"/>
                </c:ext>
                <c:ext xmlns:c15="http://schemas.microsoft.com/office/drawing/2012/chart" uri="{CE6537A1-D6FC-4f65-9D91-7224C49458BB}"/>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4F9A-4298-B1CB-09ED741581D9}"/>
                </c:ext>
                <c:ext xmlns:c15="http://schemas.microsoft.com/office/drawing/2012/chart" uri="{CE6537A1-D6FC-4f65-9D91-7224C49458BB}"/>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4F9A-4298-B1CB-09ED741581D9}"/>
                </c:ext>
                <c:ext xmlns:c15="http://schemas.microsoft.com/office/drawing/2012/chart" uri="{CE6537A1-D6FC-4f65-9D91-7224C49458BB}"/>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4F9A-4298-B1CB-09ED741581D9}"/>
                </c:ext>
                <c:ext xmlns:c15="http://schemas.microsoft.com/office/drawing/2012/chart" uri="{CE6537A1-D6FC-4f65-9D91-7224C49458BB}"/>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4-4F9A-4298-B1CB-09ED741581D9}"/>
                </c:ext>
                <c:ext xmlns:c15="http://schemas.microsoft.com/office/drawing/2012/chart" uri="{CE6537A1-D6FC-4f65-9D91-7224C49458BB}"/>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5-4F9A-4298-B1CB-09ED741581D9}"/>
                </c:ext>
                <c:ext xmlns:c15="http://schemas.microsoft.com/office/drawing/2012/chart" uri="{CE6537A1-D6FC-4f65-9D91-7224C49458BB}"/>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xmlns:c16r2="http://schemas.microsoft.com/office/drawing/2015/06/char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1444333552"/>
        <c:axId val="-1444348784"/>
      </c:lineChart>
      <c:catAx>
        <c:axId val="-144433355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444348784"/>
        <c:crosses val="autoZero"/>
        <c:auto val="1"/>
        <c:lblAlgn val="ctr"/>
        <c:lblOffset val="100"/>
        <c:noMultiLvlLbl val="0"/>
      </c:catAx>
      <c:valAx>
        <c:axId val="-144434878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44433355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D56-4962-94AD-1384470E897A}"/>
                </c:ext>
                <c:ext xmlns:c15="http://schemas.microsoft.com/office/drawing/2012/chart" uri="{CE6537A1-D6FC-4f65-9D91-7224C49458BB}">
                  <c15:dlblFieldTable/>
                  <c15:showDataLabelsRange val="0"/>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D56-4962-94AD-1384470E897A}"/>
                </c:ext>
                <c:ext xmlns:c15="http://schemas.microsoft.com/office/drawing/2012/chart" uri="{CE6537A1-D6FC-4f65-9D91-7224C49458BB}"/>
              </c:extLst>
            </c:dLbl>
            <c:dLbl>
              <c:idx val="2"/>
              <c:layout>
                <c:manualLayout>
                  <c:x val="0.142750656167979"/>
                  <c:y val="1.865193934091571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D56-4962-94AD-1384470E89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xmlns:c16r2="http://schemas.microsoft.com/office/drawing/2015/06/char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manualLayout>
          <c:layoutTarget val="inner"/>
          <c:xMode val="edge"/>
          <c:yMode val="edge"/>
          <c:x val="0.14945581802274716"/>
          <c:y val="0.19486111111111112"/>
          <c:w val="0.81721084864391946"/>
          <c:h val="0.72088764946048411"/>
        </c:manualLayout>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xmlns:c16r2="http://schemas.microsoft.com/office/drawing/2015/06/char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1444342800"/>
        <c:axId val="-1444349872"/>
      </c:lineChart>
      <c:catAx>
        <c:axId val="-144434280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444349872"/>
        <c:crosses val="autoZero"/>
        <c:auto val="1"/>
        <c:lblAlgn val="ctr"/>
        <c:lblOffset val="100"/>
        <c:noMultiLvlLbl val="0"/>
      </c:catAx>
      <c:valAx>
        <c:axId val="-1444349872"/>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444342800"/>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800" b="0" i="0" baseline="0">
                <a:effectLst/>
              </a:rPr>
              <a:t>Evolution du chiffre d'affaire et Bénéfices hors subventions </a:t>
            </a:r>
            <a:endParaRPr lang="fr-F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3379851566650361"/>
          <c:y val="0.16782838977463913"/>
          <c:w val="0.83413735607698336"/>
          <c:h val="0.70291939379875212"/>
        </c:manualLayout>
      </c:layout>
      <c:lineChart>
        <c:grouping val="standard"/>
        <c:varyColors val="0"/>
        <c:ser>
          <c:idx val="0"/>
          <c:order val="0"/>
          <c:tx>
            <c:strRef>
              <c:f>Feuil1!$N$2</c:f>
              <c:strCache>
                <c:ptCount val="1"/>
                <c:pt idx="0">
                  <c:v>Chiffre d'affaires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0.10942557030070645"/>
                  <c:y val="-8.79121024012826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3689384017378595"/>
                  <c:y val="-6.69806494485963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7421562284674427E-2"/>
                  <c:y val="-4.18629059053726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4061508844460572E-2"/>
                  <c:y val="5.44217776769845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17802534202263E-2"/>
                  <c:y val="-3.349032472429817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Feuil1!$O$2:$T$2</c:f>
              <c:numCache>
                <c:formatCode>_-* #\ ##0\ "€"_-;\-* #\ ##0\ "€"_-;_-* "-"??\ "€"_-;_-@_-</c:formatCode>
                <c:ptCount val="6"/>
                <c:pt idx="0">
                  <c:v>0</c:v>
                </c:pt>
                <c:pt idx="1">
                  <c:v>6882</c:v>
                </c:pt>
                <c:pt idx="2">
                  <c:v>25807</c:v>
                </c:pt>
                <c:pt idx="3">
                  <c:v>41073</c:v>
                </c:pt>
                <c:pt idx="4">
                  <c:v>37500</c:v>
                </c:pt>
                <c:pt idx="5">
                  <c:v>45520</c:v>
                </c:pt>
              </c:numCache>
            </c:numRef>
          </c:val>
          <c:smooth val="0"/>
        </c:ser>
        <c:ser>
          <c:idx val="1"/>
          <c:order val="1"/>
          <c:tx>
            <c:strRef>
              <c:f>Feuil1!$N$3</c:f>
              <c:strCache>
                <c:ptCount val="1"/>
                <c:pt idx="0">
                  <c:v>Bénéfices hors subventions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7575202899236792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9619291075589498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7.7361442044193374E-2"/>
                  <c:y val="-5.86080682675217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7.7361442044193471E-2"/>
                  <c:y val="-9.209839299181991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0033452732236124E-2"/>
                  <c:y val="5.02354870864470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8910156270546538E-2"/>
                  <c:y val="-5.023548708644723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Feuil1!$O$3:$T$3</c:f>
              <c:numCache>
                <c:formatCode>_-* #\ ##0\ "€"_-;\-* #\ ##0\ "€"_-;_-* "-"??\ "€"_-;_-@_-</c:formatCode>
                <c:ptCount val="6"/>
                <c:pt idx="0">
                  <c:v>-912</c:v>
                </c:pt>
                <c:pt idx="1">
                  <c:v>-5221</c:v>
                </c:pt>
                <c:pt idx="2">
                  <c:v>4441</c:v>
                </c:pt>
                <c:pt idx="3">
                  <c:v>7911</c:v>
                </c:pt>
                <c:pt idx="4">
                  <c:v>5585</c:v>
                </c:pt>
                <c:pt idx="5">
                  <c:v>4816</c:v>
                </c:pt>
              </c:numCache>
            </c:numRef>
          </c:val>
          <c:smooth val="0"/>
        </c:ser>
        <c:dLbls>
          <c:dLblPos val="ctr"/>
          <c:showLegendKey val="0"/>
          <c:showVal val="1"/>
          <c:showCatName val="0"/>
          <c:showSerName val="0"/>
          <c:showPercent val="0"/>
          <c:showBubbleSize val="0"/>
        </c:dLbls>
        <c:marker val="1"/>
        <c:smooth val="0"/>
        <c:axId val="-1444342256"/>
        <c:axId val="-1444340624"/>
      </c:lineChart>
      <c:catAx>
        <c:axId val="-144434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44340624"/>
        <c:crosses val="autoZero"/>
        <c:auto val="1"/>
        <c:lblAlgn val="ctr"/>
        <c:lblOffset val="100"/>
        <c:noMultiLvlLbl val="0"/>
      </c:catAx>
      <c:valAx>
        <c:axId val="-1444340624"/>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4434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u="none" strike="noStrike" baseline="0">
                <a:effectLst/>
              </a:rPr>
              <a:t>Immobilisations et dettes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Feuil1!$K$1</c:f>
              <c:strCache>
                <c:ptCount val="1"/>
                <c:pt idx="0">
                  <c:v>Immobilisations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786811023622046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3197922134733159"/>
                  <c:y val="-5.55555555555556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0142366579177609"/>
                  <c:y val="-6.0185185185185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0868110236220472E-2"/>
                  <c:y val="1.85185185185184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1979221347331585E-2"/>
                  <c:y val="-6.48148148148148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1.7095144356955583E-2"/>
                  <c:y val="8.796296296296292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Feuil1!$K$2:$K$7</c:f>
              <c:numCache>
                <c:formatCode>_-* #\ ##0\ "€"_-;\-* #\ ##0\ "€"_-;_-* "-"??\ "€"_-;_-@_-</c:formatCode>
                <c:ptCount val="6"/>
                <c:pt idx="0">
                  <c:v>15813</c:v>
                </c:pt>
                <c:pt idx="1">
                  <c:v>150807</c:v>
                </c:pt>
                <c:pt idx="2">
                  <c:v>277977</c:v>
                </c:pt>
                <c:pt idx="3">
                  <c:v>360111</c:v>
                </c:pt>
                <c:pt idx="4">
                  <c:v>421704</c:v>
                </c:pt>
                <c:pt idx="5">
                  <c:v>442981</c:v>
                </c:pt>
              </c:numCache>
            </c:numRef>
          </c:val>
          <c:smooth val="0"/>
        </c:ser>
        <c:ser>
          <c:idx val="1"/>
          <c:order val="1"/>
          <c:tx>
            <c:strRef>
              <c:f>Feuil1!$L$1</c:f>
              <c:strCache>
                <c:ptCount val="1"/>
                <c:pt idx="0">
                  <c:v>Dettes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8798556430446194E-2"/>
                  <c:y val="4.6296296296296294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201443569553806E-3"/>
                  <c:y val="6.01851851851851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6979221347331632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201443569553809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6423665791776021E-2"/>
                  <c:y val="-5.55555555555555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r"/>
              <c:showLegendKey val="0"/>
              <c:showVal val="1"/>
              <c:showCatName val="0"/>
              <c:showSerName val="0"/>
              <c:showPercent val="0"/>
              <c:showBubbleSize val="0"/>
              <c:extLst>
                <c:ext xmlns:c15="http://schemas.microsoft.com/office/drawing/2012/chart" uri="{CE6537A1-D6FC-4f65-9D91-7224C49458BB}">
                  <c15:layout>
                    <c:manualLayout>
                      <c:w val="0.12229155730533683"/>
                      <c:h val="6.937518226888306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Feuil1!$L$2:$L$7</c:f>
              <c:numCache>
                <c:formatCode>_-* #\ ##0\ "€"_-;\-* #\ ##0\ "€"_-;_-* "-"??\ "€"_-;_-@_-</c:formatCode>
                <c:ptCount val="6"/>
                <c:pt idx="0">
                  <c:v>19560</c:v>
                </c:pt>
                <c:pt idx="1">
                  <c:v>152280</c:v>
                </c:pt>
                <c:pt idx="2">
                  <c:v>205618</c:v>
                </c:pt>
                <c:pt idx="3">
                  <c:v>203704</c:v>
                </c:pt>
                <c:pt idx="4">
                  <c:v>214300</c:v>
                </c:pt>
                <c:pt idx="5">
                  <c:v>164104</c:v>
                </c:pt>
              </c:numCache>
            </c:numRef>
          </c:val>
          <c:smooth val="0"/>
        </c:ser>
        <c:dLbls>
          <c:dLblPos val="ctr"/>
          <c:showLegendKey val="0"/>
          <c:showVal val="1"/>
          <c:showCatName val="0"/>
          <c:showSerName val="0"/>
          <c:showPercent val="0"/>
          <c:showBubbleSize val="0"/>
        </c:dLbls>
        <c:marker val="1"/>
        <c:smooth val="0"/>
        <c:axId val="-1444352048"/>
        <c:axId val="-1444337904"/>
      </c:lineChart>
      <c:catAx>
        <c:axId val="-144435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44337904"/>
        <c:crosses val="autoZero"/>
        <c:auto val="1"/>
        <c:lblAlgn val="ctr"/>
        <c:lblOffset val="100"/>
        <c:noMultiLvlLbl val="0"/>
      </c:catAx>
      <c:valAx>
        <c:axId val="-1444337904"/>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4435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82691-2BB2-45C0-9BDC-9AF6F5E8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15</Pages>
  <Words>2220</Words>
  <Characters>12213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 Gardette</cp:lastModifiedBy>
  <cp:revision>2</cp:revision>
  <cp:lastPrinted>2022-04-23T17:18:00Z</cp:lastPrinted>
  <dcterms:created xsi:type="dcterms:W3CDTF">2023-03-03T11:52:00Z</dcterms:created>
  <dcterms:modified xsi:type="dcterms:W3CDTF">2023-03-07T17:57:00Z</dcterms:modified>
  <dc:language>fr-FR</dc:language>
</cp:coreProperties>
</file>